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CA" w:rsidRDefault="007936CA" w:rsidP="00DC3E4E">
      <w:pPr>
        <w:pStyle w:val="Title"/>
      </w:pPr>
      <w:bookmarkStart w:id="0" w:name="_GoBack"/>
      <w:bookmarkEnd w:id="0"/>
      <w:r>
        <w:t xml:space="preserve">УТВЪРДИЛ: </w:t>
      </w:r>
    </w:p>
    <w:p w:rsidR="007936CA" w:rsidRDefault="007936CA" w:rsidP="007936CA">
      <w:pPr>
        <w:ind w:left="5040"/>
        <w:rPr>
          <w:rFonts w:ascii="Times New Roman" w:hAnsi="Times New Roman" w:cs="Times New Roman"/>
          <w:sz w:val="24"/>
          <w:szCs w:val="24"/>
          <w:lang w:val="bg-BG"/>
        </w:rPr>
      </w:pPr>
      <w:r>
        <w:rPr>
          <w:rFonts w:ascii="Times New Roman" w:hAnsi="Times New Roman" w:cs="Times New Roman"/>
          <w:b/>
          <w:bCs/>
          <w:sz w:val="24"/>
          <w:szCs w:val="24"/>
          <w:lang w:val="bg-BG"/>
        </w:rPr>
        <w:t>(Цветан Цветков – председател на</w:t>
      </w:r>
      <w:r w:rsidRPr="000566EB">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 xml:space="preserve">Сметната палата) </w:t>
      </w:r>
    </w:p>
    <w:p w:rsidR="007936CA" w:rsidRDefault="007936CA" w:rsidP="007936CA">
      <w:pPr>
        <w:ind w:left="5400"/>
        <w:rPr>
          <w:rFonts w:ascii="Times New Roman" w:hAnsi="Times New Roman" w:cs="Times New Roman"/>
          <w:sz w:val="24"/>
          <w:szCs w:val="24"/>
          <w:lang w:val="bg-BG"/>
        </w:rPr>
      </w:pPr>
    </w:p>
    <w:p w:rsidR="007936CA" w:rsidRDefault="007936CA" w:rsidP="007936CA">
      <w:pPr>
        <w:rPr>
          <w:rFonts w:ascii="Times New Roman" w:hAnsi="Times New Roman" w:cs="Times New Roman"/>
          <w:b/>
          <w:bCs/>
          <w:sz w:val="24"/>
          <w:szCs w:val="24"/>
          <w:lang w:val="bg-BG"/>
        </w:rPr>
      </w:pPr>
    </w:p>
    <w:p w:rsidR="007936CA" w:rsidRDefault="007936CA" w:rsidP="007936CA">
      <w:pPr>
        <w:rPr>
          <w:rFonts w:ascii="Times New Roman" w:hAnsi="Times New Roman" w:cs="Times New Roman"/>
          <w:sz w:val="24"/>
          <w:szCs w:val="24"/>
          <w:lang w:val="bg-BG"/>
        </w:rPr>
      </w:pPr>
    </w:p>
    <w:p w:rsidR="007936CA" w:rsidRDefault="007936CA" w:rsidP="007936CA">
      <w:pPr>
        <w:rPr>
          <w:rFonts w:ascii="Times New Roman" w:hAnsi="Times New Roman" w:cs="Times New Roman"/>
          <w:sz w:val="24"/>
          <w:szCs w:val="24"/>
          <w:lang w:val="bg-BG"/>
        </w:rPr>
      </w:pPr>
    </w:p>
    <w:p w:rsidR="007936CA" w:rsidRDefault="007936CA" w:rsidP="007936CA">
      <w:pPr>
        <w:rPr>
          <w:rFonts w:ascii="Times New Roman" w:hAnsi="Times New Roman" w:cs="Times New Roman"/>
          <w:sz w:val="24"/>
          <w:szCs w:val="24"/>
          <w:lang w:val="bg-BG"/>
        </w:rPr>
      </w:pPr>
    </w:p>
    <w:p w:rsidR="007936CA" w:rsidRDefault="007936CA" w:rsidP="007936CA">
      <w:pPr>
        <w:pStyle w:val="2"/>
        <w:spacing w:before="120"/>
        <w:jc w:val="both"/>
        <w:rPr>
          <w:rFonts w:ascii="Times New Roman" w:hAnsi="Times New Roman" w:cs="Times New Roman"/>
        </w:rPr>
      </w:pPr>
    </w:p>
    <w:p w:rsidR="007936CA" w:rsidRDefault="007936CA" w:rsidP="007936CA">
      <w:pPr>
        <w:pStyle w:val="2"/>
        <w:spacing w:before="120"/>
        <w:rPr>
          <w:rFonts w:ascii="Times New Roman" w:hAnsi="Times New Roman" w:cs="Times New Roman"/>
        </w:rPr>
      </w:pPr>
    </w:p>
    <w:p w:rsidR="007936CA" w:rsidRDefault="007936CA" w:rsidP="007936CA">
      <w:pPr>
        <w:pStyle w:val="2"/>
        <w:spacing w:before="120"/>
        <w:rPr>
          <w:rFonts w:ascii="Times New Roman" w:hAnsi="Times New Roman" w:cs="Times New Roman"/>
        </w:rPr>
      </w:pPr>
    </w:p>
    <w:p w:rsidR="007936CA" w:rsidRPr="00CF1433" w:rsidRDefault="007936CA" w:rsidP="007936CA">
      <w:pPr>
        <w:pStyle w:val="2"/>
        <w:spacing w:before="120"/>
        <w:rPr>
          <w:rFonts w:ascii="Times New Roman" w:hAnsi="Times New Roman" w:cs="Times New Roman"/>
          <w:lang w:val="ru-RU"/>
        </w:rPr>
      </w:pPr>
      <w:r>
        <w:rPr>
          <w:rFonts w:ascii="Times New Roman" w:hAnsi="Times New Roman" w:cs="Times New Roman"/>
          <w:lang w:val="ru-RU"/>
        </w:rPr>
        <w:t>Д</w:t>
      </w:r>
      <w:r>
        <w:rPr>
          <w:rFonts w:ascii="Times New Roman" w:hAnsi="Times New Roman" w:cs="Times New Roman"/>
        </w:rPr>
        <w:t xml:space="preserve"> О К У М Е Н Т А Ц И Я</w:t>
      </w:r>
    </w:p>
    <w:p w:rsidR="007936CA" w:rsidRPr="00CF1433" w:rsidRDefault="007936CA" w:rsidP="007936CA">
      <w:pPr>
        <w:pStyle w:val="2"/>
        <w:spacing w:before="120"/>
        <w:rPr>
          <w:rFonts w:ascii="Times New Roman" w:hAnsi="Times New Roman" w:cs="Times New Roman"/>
          <w:lang w:val="ru-RU"/>
        </w:rPr>
      </w:pPr>
    </w:p>
    <w:p w:rsidR="007936CA" w:rsidRPr="00CF1433" w:rsidRDefault="007936CA" w:rsidP="007936CA">
      <w:pPr>
        <w:pStyle w:val="2"/>
        <w:spacing w:before="120"/>
        <w:rPr>
          <w:rFonts w:ascii="Times New Roman" w:hAnsi="Times New Roman" w:cs="Times New Roman"/>
          <w:lang w:val="ru-RU"/>
        </w:rPr>
      </w:pPr>
    </w:p>
    <w:p w:rsidR="007936CA" w:rsidRPr="00CF1433" w:rsidRDefault="007936CA" w:rsidP="007936CA">
      <w:pPr>
        <w:pStyle w:val="2"/>
        <w:spacing w:before="120"/>
        <w:rPr>
          <w:rFonts w:ascii="Times New Roman" w:hAnsi="Times New Roman" w:cs="Times New Roman"/>
          <w:b w:val="0"/>
          <w:bCs w:val="0"/>
          <w:lang w:val="ru-RU"/>
        </w:rPr>
      </w:pPr>
    </w:p>
    <w:p w:rsidR="007936CA" w:rsidRDefault="007936CA" w:rsidP="007936CA">
      <w:pPr>
        <w:pStyle w:val="Title-head-text"/>
        <w:spacing w:before="120" w:after="120"/>
        <w:rPr>
          <w:rFonts w:ascii="Times New Roman" w:hAnsi="Times New Roman" w:cs="Times New Roman"/>
          <w:sz w:val="24"/>
          <w:szCs w:val="24"/>
          <w:lang w:val="bg-BG"/>
        </w:rPr>
      </w:pPr>
      <w:r>
        <w:rPr>
          <w:rFonts w:ascii="Times New Roman" w:hAnsi="Times New Roman" w:cs="Times New Roman"/>
          <w:b w:val="0"/>
          <w:bCs w:val="0"/>
          <w:sz w:val="24"/>
          <w:szCs w:val="24"/>
          <w:lang w:val="bg-BG"/>
        </w:rPr>
        <w:t>за участие във възлагане на обществена поръчка с предмет</w:t>
      </w:r>
      <w:r>
        <w:rPr>
          <w:rFonts w:ascii="Times New Roman" w:hAnsi="Times New Roman" w:cs="Times New Roman"/>
          <w:b w:val="0"/>
          <w:bCs w:val="0"/>
          <w:sz w:val="24"/>
          <w:szCs w:val="24"/>
        </w:rPr>
        <w:t xml:space="preserve">: </w:t>
      </w:r>
      <w:r>
        <w:rPr>
          <w:rFonts w:ascii="Times New Roman" w:hAnsi="Times New Roman" w:cs="Times New Roman"/>
          <w:sz w:val="24"/>
          <w:szCs w:val="24"/>
          <w:lang w:val="bg-BG"/>
        </w:rPr>
        <w:t>“</w:t>
      </w:r>
      <w:r w:rsidR="009A35EA" w:rsidRPr="009A35EA">
        <w:rPr>
          <w:rFonts w:ascii="Times New Roman" w:hAnsi="Times New Roman" w:cs="Times New Roman"/>
          <w:i/>
          <w:sz w:val="24"/>
          <w:szCs w:val="24"/>
          <w:lang w:val="bg-BG"/>
        </w:rPr>
        <w:t xml:space="preserve">Доставка </w:t>
      </w:r>
      <w:r w:rsidR="002373F9">
        <w:rPr>
          <w:rFonts w:ascii="Times New Roman" w:hAnsi="Times New Roman" w:cs="Times New Roman"/>
          <w:i/>
          <w:sz w:val="24"/>
          <w:szCs w:val="24"/>
          <w:lang w:val="bg-BG"/>
        </w:rPr>
        <w:t xml:space="preserve">и монтаж </w:t>
      </w:r>
      <w:r w:rsidR="009A35EA" w:rsidRPr="009A35EA">
        <w:rPr>
          <w:rFonts w:ascii="Times New Roman" w:hAnsi="Times New Roman" w:cs="Times New Roman"/>
          <w:i/>
          <w:sz w:val="24"/>
          <w:szCs w:val="24"/>
          <w:lang w:val="bg-BG"/>
        </w:rPr>
        <w:t>на м</w:t>
      </w:r>
      <w:r w:rsidR="00F531BC" w:rsidRPr="009A35EA">
        <w:rPr>
          <w:rFonts w:ascii="Times New Roman" w:hAnsi="Times New Roman" w:cs="Times New Roman"/>
          <w:i/>
          <w:sz w:val="24"/>
          <w:szCs w:val="24"/>
          <w:lang w:val="bg-BG"/>
        </w:rPr>
        <w:t>одулен</w:t>
      </w:r>
      <w:r w:rsidR="00F531BC" w:rsidRPr="00F531BC">
        <w:rPr>
          <w:rFonts w:ascii="Times New Roman" w:hAnsi="Times New Roman" w:cs="Times New Roman"/>
          <w:i/>
          <w:sz w:val="24"/>
          <w:szCs w:val="24"/>
          <w:lang w:val="bg-BG"/>
        </w:rPr>
        <w:t xml:space="preserve"> </w:t>
      </w:r>
      <w:r w:rsidR="00F531BC" w:rsidRPr="00F531BC">
        <w:rPr>
          <w:rFonts w:ascii="Times New Roman" w:hAnsi="Times New Roman" w:cs="Times New Roman"/>
          <w:i/>
          <w:sz w:val="24"/>
          <w:szCs w:val="24"/>
          <w:lang w:val="en-US"/>
        </w:rPr>
        <w:t>UPS</w:t>
      </w:r>
      <w:r w:rsidR="00F531BC" w:rsidRPr="007778A0">
        <w:rPr>
          <w:rFonts w:ascii="Times New Roman" w:hAnsi="Times New Roman" w:cs="Times New Roman"/>
          <w:i/>
          <w:sz w:val="24"/>
          <w:szCs w:val="24"/>
        </w:rPr>
        <w:t xml:space="preserve"> </w:t>
      </w:r>
      <w:r w:rsidR="00F531BC" w:rsidRPr="00F531BC">
        <w:rPr>
          <w:rFonts w:ascii="Times New Roman" w:hAnsi="Times New Roman" w:cs="Times New Roman"/>
          <w:i/>
          <w:sz w:val="24"/>
          <w:szCs w:val="24"/>
          <w:lang w:val="bg-BG"/>
        </w:rPr>
        <w:t xml:space="preserve">/непрекъсваемо </w:t>
      </w:r>
      <w:proofErr w:type="spellStart"/>
      <w:r w:rsidR="00F531BC" w:rsidRPr="00F531BC">
        <w:rPr>
          <w:rFonts w:ascii="Times New Roman" w:hAnsi="Times New Roman" w:cs="Times New Roman"/>
          <w:i/>
          <w:sz w:val="24"/>
          <w:szCs w:val="24"/>
          <w:lang w:val="bg-BG"/>
        </w:rPr>
        <w:t>токозахранващо</w:t>
      </w:r>
      <w:proofErr w:type="spellEnd"/>
      <w:r w:rsidR="00F531BC" w:rsidRPr="00F531BC">
        <w:rPr>
          <w:rFonts w:ascii="Times New Roman" w:hAnsi="Times New Roman" w:cs="Times New Roman"/>
          <w:i/>
          <w:sz w:val="24"/>
          <w:szCs w:val="24"/>
          <w:lang w:val="bg-BG"/>
        </w:rPr>
        <w:t xml:space="preserve"> устройство/</w:t>
      </w:r>
      <w:r w:rsidRPr="00F531BC">
        <w:rPr>
          <w:rFonts w:ascii="Times New Roman" w:hAnsi="Times New Roman" w:cs="Times New Roman"/>
          <w:i/>
          <w:iCs/>
          <w:sz w:val="24"/>
          <w:szCs w:val="24"/>
          <w:lang w:val="bg-BG"/>
        </w:rPr>
        <w:t>”</w:t>
      </w:r>
    </w:p>
    <w:p w:rsidR="007936CA" w:rsidRDefault="007936CA" w:rsidP="007936CA">
      <w:pPr>
        <w:jc w:val="center"/>
        <w:rPr>
          <w:rFonts w:ascii="Times New Roman" w:hAnsi="Times New Roman" w:cs="Times New Roman"/>
          <w:b/>
          <w:bCs/>
          <w:sz w:val="24"/>
          <w:szCs w:val="24"/>
          <w:lang w:val="bg-BG"/>
        </w:rPr>
      </w:pPr>
    </w:p>
    <w:p w:rsidR="007936CA" w:rsidRDefault="007936CA" w:rsidP="007936CA">
      <w:pPr>
        <w:jc w:val="center"/>
        <w:rPr>
          <w:rFonts w:ascii="Times New Roman" w:hAnsi="Times New Roman" w:cs="Times New Roman"/>
          <w:b/>
          <w:bCs/>
          <w:sz w:val="24"/>
          <w:szCs w:val="24"/>
          <w:lang w:val="bg-BG"/>
        </w:rPr>
      </w:pPr>
    </w:p>
    <w:p w:rsidR="007936CA" w:rsidRDefault="007936CA" w:rsidP="007936CA">
      <w:pPr>
        <w:jc w:val="center"/>
        <w:rPr>
          <w:rFonts w:ascii="Times New Roman" w:hAnsi="Times New Roman" w:cs="Times New Roman"/>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CC3C41">
      <w:pPr>
        <w:spacing w:line="264" w:lineRule="auto"/>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012A7E">
      <w:pPr>
        <w:spacing w:line="264" w:lineRule="auto"/>
        <w:rPr>
          <w:rFonts w:ascii="Times New Roman" w:hAnsi="Times New Roman" w:cs="Times New Roman"/>
          <w:b/>
          <w:bCs/>
          <w:sz w:val="22"/>
          <w:szCs w:val="22"/>
          <w:lang w:val="bg-BG"/>
        </w:rPr>
      </w:pPr>
    </w:p>
    <w:p w:rsidR="00655FDD" w:rsidRDefault="00655FDD" w:rsidP="00012A7E">
      <w:pPr>
        <w:spacing w:line="264" w:lineRule="auto"/>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A23264" w:rsidRDefault="00A23264" w:rsidP="007936CA">
      <w:pPr>
        <w:spacing w:line="264" w:lineRule="auto"/>
        <w:jc w:val="center"/>
        <w:rPr>
          <w:rFonts w:ascii="Times New Roman" w:hAnsi="Times New Roman" w:cs="Times New Roman"/>
          <w:b/>
          <w:bCs/>
          <w:sz w:val="22"/>
          <w:szCs w:val="22"/>
          <w:lang w:val="bg-BG"/>
        </w:rPr>
      </w:pPr>
    </w:p>
    <w:p w:rsidR="00A23264" w:rsidRDefault="00A23264" w:rsidP="007936CA">
      <w:pPr>
        <w:spacing w:line="264" w:lineRule="auto"/>
        <w:jc w:val="center"/>
        <w:rPr>
          <w:rFonts w:ascii="Times New Roman" w:hAnsi="Times New Roman" w:cs="Times New Roman"/>
          <w:b/>
          <w:bCs/>
          <w:sz w:val="22"/>
          <w:szCs w:val="22"/>
          <w:lang w:val="bg-BG"/>
        </w:rPr>
      </w:pPr>
    </w:p>
    <w:p w:rsidR="00A23264" w:rsidRDefault="00A23264" w:rsidP="007936CA">
      <w:pPr>
        <w:spacing w:line="264" w:lineRule="auto"/>
        <w:jc w:val="center"/>
        <w:rPr>
          <w:rFonts w:ascii="Times New Roman" w:hAnsi="Times New Roman" w:cs="Times New Roman"/>
          <w:b/>
          <w:bCs/>
          <w:sz w:val="22"/>
          <w:szCs w:val="22"/>
          <w:lang w:val="bg-BG"/>
        </w:rPr>
      </w:pPr>
    </w:p>
    <w:p w:rsidR="00A23264" w:rsidRDefault="00A23264" w:rsidP="007936CA">
      <w:pPr>
        <w:spacing w:line="264" w:lineRule="auto"/>
        <w:jc w:val="center"/>
        <w:rPr>
          <w:rFonts w:ascii="Times New Roman" w:hAnsi="Times New Roman" w:cs="Times New Roman"/>
          <w:b/>
          <w:bCs/>
          <w:sz w:val="22"/>
          <w:szCs w:val="22"/>
          <w:lang w:val="bg-BG"/>
        </w:rPr>
      </w:pPr>
    </w:p>
    <w:p w:rsidR="00A23264" w:rsidRDefault="00A23264"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Pr="00577462"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F531BC" w:rsidP="00CC3C41">
      <w:pPr>
        <w:ind w:left="2832" w:firstLine="708"/>
        <w:rPr>
          <w:rFonts w:ascii="Times New Roman" w:hAnsi="Times New Roman" w:cs="Times New Roman"/>
          <w:b/>
          <w:bCs/>
          <w:sz w:val="24"/>
          <w:szCs w:val="24"/>
          <w:lang w:val="bg-BG"/>
        </w:rPr>
      </w:pPr>
      <w:r>
        <w:rPr>
          <w:rFonts w:ascii="Times New Roman" w:hAnsi="Times New Roman" w:cs="Times New Roman"/>
          <w:b/>
          <w:bCs/>
          <w:sz w:val="24"/>
          <w:szCs w:val="24"/>
          <w:lang w:val="bg-BG"/>
        </w:rPr>
        <w:t>гр. София, 2020</w:t>
      </w:r>
      <w:r w:rsidR="007936CA">
        <w:rPr>
          <w:rFonts w:ascii="Times New Roman" w:hAnsi="Times New Roman" w:cs="Times New Roman"/>
          <w:b/>
          <w:bCs/>
          <w:sz w:val="24"/>
          <w:szCs w:val="24"/>
          <w:lang w:val="ru-RU"/>
        </w:rPr>
        <w:t xml:space="preserve"> </w:t>
      </w:r>
      <w:r w:rsidR="007936CA">
        <w:rPr>
          <w:rFonts w:ascii="Times New Roman" w:hAnsi="Times New Roman" w:cs="Times New Roman"/>
          <w:b/>
          <w:bCs/>
          <w:sz w:val="24"/>
          <w:szCs w:val="24"/>
          <w:lang w:val="bg-BG"/>
        </w:rPr>
        <w:t>г.</w:t>
      </w: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before="280" w:after="280"/>
        <w:jc w:val="center"/>
        <w:rPr>
          <w:rFonts w:ascii="Times New Roman" w:hAnsi="Times New Roman" w:cs="Times New Roman"/>
          <w:b/>
          <w:bCs/>
          <w:caps/>
          <w:lang w:val="ru-RU"/>
        </w:rPr>
      </w:pPr>
      <w:r w:rsidRPr="00540F2D">
        <w:rPr>
          <w:rFonts w:ascii="Times New Roman" w:hAnsi="Times New Roman" w:cs="Times New Roman"/>
          <w:b/>
          <w:bCs/>
          <w:caps/>
          <w:lang w:val="ru-RU"/>
        </w:rPr>
        <w:lastRenderedPageBreak/>
        <w:t>съдържание</w:t>
      </w:r>
    </w:p>
    <w:p w:rsidR="00F74ABF" w:rsidRDefault="00545799"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описание на предмета на поръчката. прогнозна стойност</w:t>
      </w:r>
      <w:r w:rsidR="00091575">
        <w:rPr>
          <w:rFonts w:ascii="Times New Roman" w:hAnsi="Times New Roman" w:cs="Times New Roman"/>
          <w:b/>
          <w:bCs/>
          <w:caps/>
          <w:sz w:val="24"/>
          <w:szCs w:val="24"/>
          <w:lang w:val="ru-RU"/>
        </w:rPr>
        <w:t xml:space="preserve">. </w:t>
      </w:r>
      <w:r w:rsidR="00091575" w:rsidRPr="00793F4A">
        <w:rPr>
          <w:rFonts w:ascii="Times New Roman" w:hAnsi="Times New Roman"/>
          <w:b/>
          <w:bCs/>
          <w:sz w:val="24"/>
          <w:szCs w:val="24"/>
        </w:rPr>
        <w:t>СРОК И МЯСТО НА ИЗПЪЛНЕНИЕ</w:t>
      </w:r>
    </w:p>
    <w:p w:rsidR="00545799" w:rsidRDefault="00545799"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Техническа спецификация</w:t>
      </w:r>
    </w:p>
    <w:p w:rsidR="007936CA" w:rsidRDefault="007936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уСЛОВИЯ ЗА УЧАСТИЕ В ПРОЦЕДУРАТА</w:t>
      </w:r>
    </w:p>
    <w:p w:rsidR="007936CA" w:rsidRPr="002E6C4E" w:rsidRDefault="007936CA" w:rsidP="007936CA">
      <w:pPr>
        <w:numPr>
          <w:ilvl w:val="0"/>
          <w:numId w:val="6"/>
        </w:numPr>
        <w:spacing w:before="280" w:after="280"/>
        <w:rPr>
          <w:rFonts w:ascii="Times New Roman" w:hAnsi="Times New Roman" w:cs="Times New Roman"/>
          <w:b/>
          <w:bCs/>
          <w:caps/>
          <w:sz w:val="24"/>
          <w:szCs w:val="24"/>
          <w:lang w:val="ru-RU"/>
        </w:rPr>
      </w:pPr>
      <w:r w:rsidRPr="002E6C4E">
        <w:rPr>
          <w:rFonts w:ascii="Times New Roman" w:hAnsi="Times New Roman" w:cs="Times New Roman"/>
          <w:b/>
          <w:bCs/>
          <w:caps/>
          <w:sz w:val="24"/>
          <w:szCs w:val="24"/>
          <w:lang w:val="bg-BG"/>
        </w:rPr>
        <w:t>ИЗИСКВАНИЯ КЪМ ИЗПЪЛНЕНИЕТО</w:t>
      </w:r>
    </w:p>
    <w:p w:rsidR="007936CA" w:rsidRDefault="007936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УКАЗАНИЯ ЗА ПОДГОТОВКА И ПОДАВАНЕ НА ОФЕРТАТА. КОМУНИКАЦИЯ МЕЖДУ ВЪЗЛОЖИТЕЛЯ И УЧАСТНИЦИТЕ</w:t>
      </w:r>
    </w:p>
    <w:p w:rsidR="007936CA" w:rsidRPr="00743E25" w:rsidRDefault="007936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bg-BG"/>
        </w:rPr>
        <w:t>НЕОБХОДИМИ ДОКУМЕНТИ</w:t>
      </w:r>
    </w:p>
    <w:p w:rsidR="007936CA" w:rsidRPr="00724C90" w:rsidRDefault="007936CA" w:rsidP="007936CA">
      <w:pPr>
        <w:numPr>
          <w:ilvl w:val="0"/>
          <w:numId w:val="6"/>
        </w:numPr>
        <w:spacing w:before="280" w:after="280"/>
        <w:rPr>
          <w:rFonts w:ascii="Times New Roman" w:hAnsi="Times New Roman" w:cs="Times New Roman"/>
          <w:b/>
          <w:bCs/>
          <w:caps/>
          <w:sz w:val="24"/>
          <w:szCs w:val="24"/>
          <w:lang w:val="ru-RU"/>
        </w:rPr>
      </w:pPr>
      <w:r w:rsidRPr="00724C90">
        <w:rPr>
          <w:rFonts w:ascii="Times New Roman" w:hAnsi="Times New Roman" w:cs="Times New Roman"/>
          <w:b/>
          <w:bCs/>
          <w:caps/>
          <w:sz w:val="24"/>
          <w:szCs w:val="24"/>
          <w:lang w:val="ru-RU"/>
        </w:rPr>
        <w:t>РАЗГЛЕЖДАНЕ НА ОФЕРТИТЕ. КРИТЕРИЙ ЗА ВЪЗЛАГАНЕ</w:t>
      </w:r>
      <w:r>
        <w:rPr>
          <w:rFonts w:ascii="Times New Roman" w:hAnsi="Times New Roman" w:cs="Times New Roman"/>
          <w:b/>
          <w:bCs/>
          <w:caps/>
          <w:sz w:val="24"/>
          <w:szCs w:val="24"/>
          <w:lang w:val="ru-RU"/>
        </w:rPr>
        <w:t xml:space="preserve">. </w:t>
      </w:r>
      <w:r w:rsidRPr="00724C90">
        <w:rPr>
          <w:rFonts w:ascii="Times New Roman" w:hAnsi="Times New Roman" w:cs="Times New Roman"/>
          <w:b/>
          <w:bCs/>
          <w:caps/>
          <w:sz w:val="24"/>
          <w:szCs w:val="24"/>
          <w:lang w:val="ru-RU"/>
        </w:rPr>
        <w:t xml:space="preserve"> ОЦЕНКА И КЛАСИРАНЕ НА ОФЕРТИТЕ</w:t>
      </w:r>
      <w:r>
        <w:rPr>
          <w:rFonts w:ascii="Times New Roman" w:hAnsi="Times New Roman" w:cs="Times New Roman"/>
          <w:b/>
          <w:bCs/>
          <w:caps/>
          <w:sz w:val="24"/>
          <w:szCs w:val="24"/>
          <w:lang w:val="ru-RU"/>
        </w:rPr>
        <w:t>.</w:t>
      </w:r>
      <w:r w:rsidRPr="00724C90">
        <w:rPr>
          <w:rFonts w:ascii="Times New Roman" w:hAnsi="Times New Roman" w:cs="Times New Roman"/>
          <w:b/>
          <w:bCs/>
          <w:caps/>
          <w:sz w:val="24"/>
          <w:szCs w:val="24"/>
          <w:lang w:val="ru-RU"/>
        </w:rPr>
        <w:t xml:space="preserve"> ОПРЕДЕЛЯНЕ НА ИЗПЪЛНИТЕЛ</w:t>
      </w:r>
    </w:p>
    <w:p w:rsidR="00593CC9" w:rsidRPr="00AA79C1" w:rsidRDefault="007936CA" w:rsidP="00AA79C1">
      <w:pPr>
        <w:pStyle w:val="ListParagraph"/>
        <w:numPr>
          <w:ilvl w:val="0"/>
          <w:numId w:val="6"/>
        </w:numPr>
        <w:jc w:val="center"/>
        <w:rPr>
          <w:rFonts w:ascii="Times New Roman" w:hAnsi="Times New Roman" w:cs="Times New Roman"/>
          <w:b/>
          <w:bCs/>
          <w:sz w:val="24"/>
          <w:szCs w:val="24"/>
          <w:lang w:val="ru-RU"/>
        </w:rPr>
      </w:pPr>
      <w:r w:rsidRPr="00AA79C1">
        <w:rPr>
          <w:rFonts w:ascii="Times New Roman" w:hAnsi="Times New Roman" w:cs="Times New Roman"/>
          <w:b/>
          <w:bCs/>
          <w:caps/>
          <w:sz w:val="24"/>
          <w:szCs w:val="24"/>
          <w:lang w:val="ru-RU"/>
        </w:rPr>
        <w:t>СКЛЮЧВАНЕ НА</w:t>
      </w:r>
      <w:r w:rsidR="005E1F67" w:rsidRPr="00AA79C1">
        <w:rPr>
          <w:rFonts w:ascii="Times New Roman" w:hAnsi="Times New Roman" w:cs="Times New Roman"/>
          <w:b/>
          <w:bCs/>
          <w:caps/>
          <w:sz w:val="24"/>
          <w:szCs w:val="24"/>
          <w:lang w:val="ru-RU"/>
        </w:rPr>
        <w:t xml:space="preserve"> ДОГОВОР ЗА ОБЩЕСТВЕНА ПОРЪЧКА</w:t>
      </w:r>
      <w:r w:rsidR="00593CC9" w:rsidRPr="00AA79C1">
        <w:rPr>
          <w:rFonts w:ascii="Times New Roman" w:hAnsi="Times New Roman" w:cs="Times New Roman"/>
          <w:b/>
          <w:bCs/>
          <w:caps/>
          <w:sz w:val="24"/>
          <w:szCs w:val="24"/>
          <w:lang w:val="ru-RU"/>
        </w:rPr>
        <w:t>.</w:t>
      </w:r>
      <w:r w:rsidR="00593CC9" w:rsidRPr="00AA79C1">
        <w:rPr>
          <w:rFonts w:ascii="Times New Roman" w:hAnsi="Times New Roman" w:cs="Times New Roman"/>
          <w:b/>
          <w:bCs/>
          <w:sz w:val="24"/>
          <w:szCs w:val="24"/>
          <w:lang w:val="ru-RU"/>
        </w:rPr>
        <w:t xml:space="preserve"> ГАРАНЦИЯ ЗА ИЗПЪЛНЕНИЕ</w:t>
      </w: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5E1F67" w:rsidRDefault="005E1F67" w:rsidP="007936CA">
      <w:pPr>
        <w:spacing w:before="280" w:after="280"/>
        <w:ind w:firstLine="720"/>
        <w:jc w:val="center"/>
        <w:rPr>
          <w:rFonts w:ascii="Times New Roman" w:hAnsi="Times New Roman" w:cs="Times New Roman"/>
          <w:b/>
          <w:bCs/>
          <w:caps/>
          <w:sz w:val="24"/>
          <w:szCs w:val="24"/>
          <w:lang w:val="bg-BG"/>
        </w:rPr>
      </w:pPr>
    </w:p>
    <w:p w:rsidR="005E1F67" w:rsidRDefault="005E1F67" w:rsidP="007936CA">
      <w:pPr>
        <w:spacing w:before="280" w:after="280"/>
        <w:ind w:firstLine="720"/>
        <w:jc w:val="center"/>
        <w:rPr>
          <w:rFonts w:ascii="Times New Roman" w:hAnsi="Times New Roman" w:cs="Times New Roman"/>
          <w:b/>
          <w:bCs/>
          <w:caps/>
          <w:sz w:val="24"/>
          <w:szCs w:val="24"/>
          <w:lang w:val="bg-BG"/>
        </w:rPr>
      </w:pPr>
    </w:p>
    <w:p w:rsidR="005E1F67" w:rsidRDefault="005E1F67" w:rsidP="007936CA">
      <w:pPr>
        <w:spacing w:before="280" w:after="280"/>
        <w:ind w:firstLine="720"/>
        <w:jc w:val="center"/>
        <w:rPr>
          <w:rFonts w:ascii="Times New Roman" w:hAnsi="Times New Roman" w:cs="Times New Roman"/>
          <w:b/>
          <w:bCs/>
          <w:caps/>
          <w:sz w:val="24"/>
          <w:szCs w:val="24"/>
          <w:lang w:val="bg-BG"/>
        </w:rPr>
      </w:pPr>
    </w:p>
    <w:p w:rsidR="005E1F67" w:rsidRDefault="005E1F67"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467F68" w:rsidRDefault="00467F68" w:rsidP="00116904">
      <w:pPr>
        <w:spacing w:before="280" w:after="280"/>
        <w:ind w:firstLine="708"/>
        <w:jc w:val="center"/>
        <w:rPr>
          <w:rFonts w:ascii="Times New Roman" w:hAnsi="Times New Roman" w:cs="Times New Roman"/>
          <w:b/>
          <w:bCs/>
          <w:caps/>
          <w:sz w:val="24"/>
          <w:szCs w:val="24"/>
          <w:lang w:val="ru-RU"/>
        </w:rPr>
      </w:pPr>
    </w:p>
    <w:p w:rsidR="00545799" w:rsidRDefault="00545799" w:rsidP="00116904">
      <w:pPr>
        <w:spacing w:before="280" w:after="280"/>
        <w:ind w:firstLine="708"/>
        <w:jc w:val="center"/>
        <w:rPr>
          <w:rFonts w:ascii="Times New Roman" w:hAnsi="Times New Roman"/>
          <w:b/>
          <w:bCs/>
          <w:sz w:val="24"/>
          <w:szCs w:val="24"/>
        </w:rPr>
      </w:pPr>
      <w:r>
        <w:rPr>
          <w:rFonts w:ascii="Times New Roman" w:hAnsi="Times New Roman" w:cs="Times New Roman"/>
          <w:b/>
          <w:bCs/>
          <w:caps/>
          <w:sz w:val="24"/>
          <w:szCs w:val="24"/>
          <w:lang w:val="ru-RU"/>
        </w:rPr>
        <w:lastRenderedPageBreak/>
        <w:t>описание на предмета на поръчката. прогнозна стойност</w:t>
      </w:r>
      <w:r w:rsidR="00116904">
        <w:rPr>
          <w:rFonts w:ascii="Times New Roman" w:hAnsi="Times New Roman" w:cs="Times New Roman"/>
          <w:b/>
          <w:bCs/>
          <w:caps/>
          <w:sz w:val="24"/>
          <w:szCs w:val="24"/>
          <w:lang w:val="ru-RU"/>
        </w:rPr>
        <w:t xml:space="preserve">. </w:t>
      </w:r>
      <w:r>
        <w:rPr>
          <w:rFonts w:ascii="Times New Roman" w:hAnsi="Times New Roman" w:cs="Times New Roman"/>
          <w:b/>
          <w:bCs/>
          <w:caps/>
          <w:sz w:val="24"/>
          <w:szCs w:val="24"/>
          <w:lang w:val="ru-RU"/>
        </w:rPr>
        <w:t xml:space="preserve"> </w:t>
      </w:r>
      <w:r w:rsidR="00116904" w:rsidRPr="00793F4A">
        <w:rPr>
          <w:rFonts w:ascii="Times New Roman" w:hAnsi="Times New Roman"/>
          <w:b/>
          <w:bCs/>
          <w:sz w:val="24"/>
          <w:szCs w:val="24"/>
        </w:rPr>
        <w:t>СРОК И МЯСТО НА ИЗПЪЛНЕНИЕ</w:t>
      </w:r>
    </w:p>
    <w:p w:rsidR="004255E3" w:rsidRPr="00EF63AA" w:rsidRDefault="009A35EA" w:rsidP="00116904">
      <w:pPr>
        <w:ind w:firstLine="708"/>
        <w:jc w:val="both"/>
        <w:rPr>
          <w:rFonts w:ascii="Times New Roman" w:eastAsia="MS ??" w:hAnsi="Times New Roman"/>
          <w:bCs/>
          <w:color w:val="000000"/>
          <w:sz w:val="24"/>
          <w:szCs w:val="24"/>
          <w:lang w:val="bg-BG" w:eastAsia="en-US"/>
        </w:rPr>
      </w:pPr>
      <w:r w:rsidRPr="00EF63AA">
        <w:rPr>
          <w:rFonts w:ascii="Times New Roman" w:eastAsia="MS ??" w:hAnsi="Times New Roman"/>
          <w:color w:val="000000"/>
          <w:sz w:val="24"/>
          <w:szCs w:val="24"/>
          <w:lang w:val="bg-BG" w:eastAsia="en-US"/>
        </w:rPr>
        <w:t>Предметът на настоящата обществена поръчка е</w:t>
      </w:r>
      <w:r w:rsidRPr="00EF63AA">
        <w:rPr>
          <w:rFonts w:ascii="Times New Roman" w:eastAsia="MS ??" w:hAnsi="Times New Roman"/>
          <w:b/>
          <w:i/>
          <w:color w:val="000000"/>
          <w:sz w:val="24"/>
          <w:szCs w:val="24"/>
          <w:lang w:val="bg-BG" w:eastAsia="en-US"/>
        </w:rPr>
        <w:t xml:space="preserve"> „</w:t>
      </w:r>
      <w:r w:rsidR="00545799" w:rsidRPr="00EF63AA">
        <w:rPr>
          <w:rFonts w:ascii="Times New Roman" w:eastAsia="MS ??" w:hAnsi="Times New Roman"/>
          <w:b/>
          <w:i/>
          <w:color w:val="000000"/>
          <w:sz w:val="24"/>
          <w:szCs w:val="24"/>
          <w:lang w:val="bg-BG" w:eastAsia="en-US"/>
        </w:rPr>
        <w:t xml:space="preserve">Доставка </w:t>
      </w:r>
      <w:r w:rsidR="008F68BB" w:rsidRPr="00EF63AA">
        <w:rPr>
          <w:rFonts w:ascii="Times New Roman" w:eastAsia="MS ??" w:hAnsi="Times New Roman"/>
          <w:b/>
          <w:i/>
          <w:color w:val="000000"/>
          <w:sz w:val="24"/>
          <w:szCs w:val="24"/>
          <w:lang w:val="bg-BG" w:eastAsia="en-US"/>
        </w:rPr>
        <w:t>и</w:t>
      </w:r>
      <w:r w:rsidR="00E601B7" w:rsidRPr="00EF63AA">
        <w:rPr>
          <w:rFonts w:ascii="Times New Roman" w:eastAsia="MS ??" w:hAnsi="Times New Roman"/>
          <w:b/>
          <w:i/>
          <w:color w:val="000000"/>
          <w:sz w:val="24"/>
          <w:szCs w:val="24"/>
          <w:lang w:val="bg-BG" w:eastAsia="en-US"/>
        </w:rPr>
        <w:t xml:space="preserve"> монтаж </w:t>
      </w:r>
      <w:r w:rsidRPr="00EF63AA">
        <w:rPr>
          <w:rFonts w:ascii="Times New Roman" w:hAnsi="Times New Roman"/>
          <w:b/>
          <w:bCs/>
          <w:i/>
          <w:iCs/>
          <w:sz w:val="24"/>
          <w:szCs w:val="24"/>
          <w:lang w:val="bg-BG" w:eastAsia="en-US"/>
        </w:rPr>
        <w:t xml:space="preserve">на модулен UPS /непрекъсваемо </w:t>
      </w:r>
      <w:proofErr w:type="spellStart"/>
      <w:r w:rsidRPr="00EF63AA">
        <w:rPr>
          <w:rFonts w:ascii="Times New Roman" w:hAnsi="Times New Roman"/>
          <w:b/>
          <w:bCs/>
          <w:i/>
          <w:iCs/>
          <w:sz w:val="24"/>
          <w:szCs w:val="24"/>
          <w:lang w:val="bg-BG" w:eastAsia="en-US"/>
        </w:rPr>
        <w:t>токозахранващо</w:t>
      </w:r>
      <w:proofErr w:type="spellEnd"/>
      <w:r w:rsidRPr="00EF63AA">
        <w:rPr>
          <w:rFonts w:ascii="Times New Roman" w:hAnsi="Times New Roman"/>
          <w:b/>
          <w:bCs/>
          <w:i/>
          <w:iCs/>
          <w:sz w:val="24"/>
          <w:szCs w:val="24"/>
          <w:lang w:val="bg-BG" w:eastAsia="en-US"/>
        </w:rPr>
        <w:t xml:space="preserve"> устройство/</w:t>
      </w:r>
      <w:r w:rsidRPr="00EF63AA">
        <w:rPr>
          <w:rFonts w:ascii="Times New Roman" w:eastAsia="MS ??" w:hAnsi="Times New Roman"/>
          <w:b/>
          <w:i/>
          <w:color w:val="000000"/>
          <w:sz w:val="24"/>
          <w:szCs w:val="24"/>
          <w:lang w:val="bg-BG" w:eastAsia="en-US"/>
        </w:rPr>
        <w:t>”</w:t>
      </w:r>
      <w:r w:rsidR="004255E3" w:rsidRPr="00EF63AA">
        <w:rPr>
          <w:rFonts w:ascii="Times New Roman" w:eastAsia="MS ??" w:hAnsi="Times New Roman"/>
          <w:b/>
          <w:i/>
          <w:color w:val="000000"/>
          <w:sz w:val="24"/>
          <w:szCs w:val="24"/>
          <w:lang w:val="bg-BG" w:eastAsia="en-US"/>
        </w:rPr>
        <w:t>.</w:t>
      </w:r>
      <w:r w:rsidRPr="00EF63AA">
        <w:rPr>
          <w:rFonts w:ascii="Times New Roman" w:eastAsia="MS ??" w:hAnsi="Times New Roman"/>
          <w:color w:val="000000"/>
          <w:sz w:val="24"/>
          <w:szCs w:val="24"/>
          <w:lang w:val="bg-BG" w:eastAsia="en-US"/>
        </w:rPr>
        <w:t xml:space="preserve">  </w:t>
      </w:r>
      <w:r w:rsidR="004255E3" w:rsidRPr="00EF63AA">
        <w:rPr>
          <w:rFonts w:ascii="Times New Roman" w:eastAsia="MS ??" w:hAnsi="Times New Roman"/>
          <w:color w:val="000000"/>
          <w:sz w:val="24"/>
          <w:szCs w:val="24"/>
          <w:lang w:val="bg-BG" w:eastAsia="en-US"/>
        </w:rPr>
        <w:t>В п</w:t>
      </w:r>
      <w:r w:rsidR="004255E3" w:rsidRPr="00EF63AA">
        <w:rPr>
          <w:rFonts w:ascii="Times New Roman" w:eastAsia="MS ??" w:hAnsi="Times New Roman"/>
          <w:bCs/>
          <w:color w:val="000000"/>
          <w:sz w:val="24"/>
          <w:szCs w:val="24"/>
          <w:lang w:val="bg-BG" w:eastAsia="en-US"/>
        </w:rPr>
        <w:t>редмета на поръчката се включват следните дейности:</w:t>
      </w:r>
    </w:p>
    <w:p w:rsidR="004255E3" w:rsidRPr="00EF63AA" w:rsidRDefault="004255E3" w:rsidP="004255E3">
      <w:pPr>
        <w:ind w:firstLine="708"/>
        <w:jc w:val="both"/>
        <w:rPr>
          <w:rFonts w:ascii="Times New Roman" w:eastAsia="MS ??" w:hAnsi="Times New Roman"/>
          <w:bCs/>
          <w:color w:val="000000"/>
          <w:sz w:val="24"/>
          <w:szCs w:val="24"/>
          <w:lang w:val="bg-BG" w:eastAsia="en-US"/>
        </w:rPr>
      </w:pPr>
      <w:r w:rsidRPr="00EF63AA">
        <w:rPr>
          <w:rFonts w:ascii="Times New Roman" w:eastAsia="MS ??" w:hAnsi="Times New Roman"/>
          <w:bCs/>
          <w:color w:val="000000"/>
          <w:sz w:val="24"/>
          <w:szCs w:val="24"/>
          <w:lang w:val="bg-BG" w:eastAsia="en-US"/>
        </w:rPr>
        <w:t>а)</w:t>
      </w:r>
      <w:r w:rsidR="00116904" w:rsidRPr="00EF63AA">
        <w:rPr>
          <w:rFonts w:ascii="Times New Roman" w:eastAsia="MS ??" w:hAnsi="Times New Roman"/>
          <w:bCs/>
          <w:color w:val="000000"/>
          <w:sz w:val="24"/>
          <w:szCs w:val="24"/>
          <w:lang w:val="bg-BG" w:eastAsia="en-US"/>
        </w:rPr>
        <w:t xml:space="preserve"> </w:t>
      </w:r>
      <w:r w:rsidRPr="00EF63AA">
        <w:rPr>
          <w:rFonts w:ascii="Times New Roman" w:eastAsia="MS ??" w:hAnsi="Times New Roman"/>
          <w:bCs/>
          <w:color w:val="000000"/>
          <w:sz w:val="24"/>
          <w:szCs w:val="24"/>
          <w:lang w:val="bg-BG" w:eastAsia="en-US"/>
        </w:rPr>
        <w:t xml:space="preserve">доставка </w:t>
      </w:r>
      <w:r w:rsidR="00FA5229" w:rsidRPr="00EF63AA">
        <w:rPr>
          <w:rFonts w:ascii="Times New Roman" w:eastAsia="MS ??" w:hAnsi="Times New Roman"/>
          <w:bCs/>
          <w:color w:val="000000"/>
          <w:sz w:val="24"/>
          <w:szCs w:val="24"/>
          <w:lang w:val="bg-BG" w:eastAsia="en-US"/>
        </w:rPr>
        <w:t xml:space="preserve">и монтаж </w:t>
      </w:r>
      <w:r w:rsidRPr="00EF63AA">
        <w:rPr>
          <w:rFonts w:ascii="Times New Roman" w:eastAsia="MS ??" w:hAnsi="Times New Roman"/>
          <w:bCs/>
          <w:color w:val="000000"/>
          <w:sz w:val="24"/>
          <w:szCs w:val="24"/>
          <w:lang w:val="bg-BG" w:eastAsia="en-US"/>
        </w:rPr>
        <w:t>на оборудване</w:t>
      </w:r>
      <w:r w:rsidR="00116904" w:rsidRPr="00EF63AA">
        <w:rPr>
          <w:rFonts w:ascii="Times New Roman" w:eastAsia="MS ??" w:hAnsi="Times New Roman"/>
          <w:bCs/>
          <w:color w:val="000000"/>
          <w:sz w:val="24"/>
          <w:szCs w:val="24"/>
          <w:lang w:val="bg-BG" w:eastAsia="en-US"/>
        </w:rPr>
        <w:t>то</w:t>
      </w:r>
      <w:r w:rsidRPr="00EF63AA">
        <w:rPr>
          <w:rFonts w:ascii="Times New Roman" w:eastAsia="MS ??" w:hAnsi="Times New Roman"/>
          <w:bCs/>
          <w:color w:val="000000"/>
          <w:sz w:val="24"/>
          <w:szCs w:val="24"/>
          <w:lang w:val="bg-BG" w:eastAsia="en-US"/>
        </w:rPr>
        <w:t xml:space="preserve"> с описаните </w:t>
      </w:r>
      <w:r w:rsidR="00116904" w:rsidRPr="00EF63AA">
        <w:rPr>
          <w:rFonts w:ascii="Times New Roman" w:eastAsia="MS ??" w:hAnsi="Times New Roman"/>
          <w:bCs/>
          <w:color w:val="000000"/>
          <w:sz w:val="24"/>
          <w:szCs w:val="24"/>
          <w:lang w:val="bg-BG" w:eastAsia="en-US"/>
        </w:rPr>
        <w:t xml:space="preserve">в техническата спецификация </w:t>
      </w:r>
      <w:r w:rsidRPr="00EF63AA">
        <w:rPr>
          <w:rFonts w:ascii="Times New Roman" w:eastAsia="MS ??" w:hAnsi="Times New Roman"/>
          <w:bCs/>
          <w:color w:val="000000"/>
          <w:sz w:val="24"/>
          <w:szCs w:val="24"/>
          <w:lang w:val="bg-BG" w:eastAsia="en-US"/>
        </w:rPr>
        <w:t xml:space="preserve"> параметри;</w:t>
      </w:r>
    </w:p>
    <w:p w:rsidR="004255E3" w:rsidRPr="00EF63AA" w:rsidRDefault="004255E3" w:rsidP="004255E3">
      <w:pPr>
        <w:ind w:firstLine="708"/>
        <w:jc w:val="both"/>
        <w:rPr>
          <w:rFonts w:ascii="Times New Roman" w:eastAsia="MS ??" w:hAnsi="Times New Roman"/>
          <w:color w:val="000000"/>
          <w:sz w:val="24"/>
          <w:szCs w:val="24"/>
          <w:lang w:val="bg-BG" w:eastAsia="en-US"/>
        </w:rPr>
      </w:pPr>
      <w:r w:rsidRPr="00EF63AA">
        <w:rPr>
          <w:rFonts w:ascii="Times New Roman" w:eastAsia="MS ??" w:hAnsi="Times New Roman"/>
          <w:bCs/>
          <w:color w:val="000000"/>
          <w:sz w:val="24"/>
          <w:szCs w:val="24"/>
          <w:lang w:val="bg-BG" w:eastAsia="en-US"/>
        </w:rPr>
        <w:t>б)</w:t>
      </w:r>
      <w:r w:rsidR="00116904" w:rsidRPr="00EF63AA">
        <w:rPr>
          <w:rFonts w:ascii="Times New Roman" w:eastAsia="MS ??" w:hAnsi="Times New Roman"/>
          <w:bCs/>
          <w:color w:val="000000"/>
          <w:sz w:val="24"/>
          <w:szCs w:val="24"/>
          <w:lang w:val="bg-BG" w:eastAsia="en-US"/>
        </w:rPr>
        <w:t xml:space="preserve"> </w:t>
      </w:r>
      <w:r w:rsidRPr="00EF63AA">
        <w:rPr>
          <w:rFonts w:ascii="Times New Roman" w:eastAsia="MS ??" w:hAnsi="Times New Roman"/>
          <w:bCs/>
          <w:color w:val="000000"/>
          <w:sz w:val="24"/>
          <w:szCs w:val="24"/>
          <w:lang w:val="bg-BG" w:eastAsia="en-US"/>
        </w:rPr>
        <w:t xml:space="preserve">гаранционно сервизно обслужване, </w:t>
      </w:r>
      <w:r w:rsidRPr="00EF63AA">
        <w:rPr>
          <w:rFonts w:ascii="Times New Roman" w:eastAsia="MS ??" w:hAnsi="Times New Roman"/>
          <w:color w:val="000000"/>
          <w:sz w:val="24"/>
          <w:szCs w:val="24"/>
          <w:lang w:val="bg-BG" w:eastAsia="en-US"/>
        </w:rPr>
        <w:t>считано от датата на подписване на приемателно-предавателн</w:t>
      </w:r>
      <w:r w:rsidR="00116904" w:rsidRPr="00EF63AA">
        <w:rPr>
          <w:rFonts w:ascii="Times New Roman" w:eastAsia="MS ??" w:hAnsi="Times New Roman"/>
          <w:color w:val="000000"/>
          <w:sz w:val="24"/>
          <w:szCs w:val="24"/>
          <w:lang w:val="bg-BG" w:eastAsia="en-US"/>
        </w:rPr>
        <w:t>ия</w:t>
      </w:r>
      <w:r w:rsidRPr="00EF63AA">
        <w:rPr>
          <w:rFonts w:ascii="Times New Roman" w:eastAsia="MS ??" w:hAnsi="Times New Roman"/>
          <w:color w:val="000000"/>
          <w:sz w:val="24"/>
          <w:szCs w:val="24"/>
          <w:lang w:val="bg-BG" w:eastAsia="en-US"/>
        </w:rPr>
        <w:t xml:space="preserve"> протокол за доставка.</w:t>
      </w:r>
    </w:p>
    <w:p w:rsidR="009A35EA" w:rsidRPr="00EF63AA" w:rsidRDefault="009A35EA" w:rsidP="009A35EA">
      <w:pPr>
        <w:jc w:val="both"/>
        <w:rPr>
          <w:rFonts w:ascii="Times New Roman" w:hAnsi="Times New Roman"/>
          <w:b/>
          <w:color w:val="000000"/>
          <w:sz w:val="24"/>
          <w:szCs w:val="24"/>
          <w:lang w:val="bg-BG"/>
        </w:rPr>
      </w:pPr>
    </w:p>
    <w:p w:rsidR="009A35EA" w:rsidRDefault="009A35EA" w:rsidP="00DA1EE1">
      <w:pPr>
        <w:ind w:firstLine="708"/>
        <w:contextualSpacing/>
        <w:jc w:val="both"/>
        <w:rPr>
          <w:rFonts w:ascii="Times New Roman" w:hAnsi="Times New Roman"/>
          <w:sz w:val="24"/>
          <w:szCs w:val="24"/>
          <w:lang w:val="bg-BG"/>
        </w:rPr>
      </w:pPr>
      <w:r w:rsidRPr="00EF63AA">
        <w:rPr>
          <w:rFonts w:ascii="Times New Roman" w:eastAsia="MS ??" w:hAnsi="Times New Roman"/>
          <w:sz w:val="24"/>
          <w:szCs w:val="24"/>
          <w:lang w:val="bg-BG" w:eastAsia="en-US"/>
        </w:rPr>
        <w:t>Общата прогнозна стойност на настоящата обществена поръчка е 58 300  лв. (петдесет и осем хиляди и триста)  лв. без ДДС.</w:t>
      </w:r>
      <w:r w:rsidR="00116904" w:rsidRPr="00EF63AA">
        <w:rPr>
          <w:rFonts w:ascii="Times New Roman" w:eastAsia="MS ??" w:hAnsi="Times New Roman"/>
          <w:sz w:val="24"/>
          <w:szCs w:val="24"/>
          <w:lang w:val="bg-BG" w:eastAsia="en-US"/>
        </w:rPr>
        <w:t xml:space="preserve"> </w:t>
      </w:r>
      <w:r w:rsidRPr="00EF63AA">
        <w:rPr>
          <w:rFonts w:ascii="Times New Roman" w:hAnsi="Times New Roman"/>
          <w:sz w:val="24"/>
          <w:szCs w:val="24"/>
          <w:lang w:val="bg-BG"/>
        </w:rPr>
        <w:t>Обявената прогнозна стойност е максимална и не може да бъде надвишавана</w:t>
      </w:r>
      <w:r w:rsidRPr="00E45A6D">
        <w:rPr>
          <w:rFonts w:ascii="Times New Roman" w:hAnsi="Times New Roman"/>
          <w:sz w:val="24"/>
          <w:szCs w:val="24"/>
          <w:lang w:val="bg-BG"/>
        </w:rPr>
        <w:t xml:space="preserve">. </w:t>
      </w:r>
      <w:r w:rsidR="00DA1EE1" w:rsidRPr="00E45A6D">
        <w:rPr>
          <w:rFonts w:ascii="Times New Roman" w:hAnsi="Times New Roman"/>
          <w:sz w:val="24"/>
          <w:szCs w:val="24"/>
          <w:lang w:val="bg-BG"/>
        </w:rPr>
        <w:t>Участник, в чиято ценова оферта се предлага цена по-висока от посочената прогнозна стойност ще бъде отстранен.</w:t>
      </w:r>
    </w:p>
    <w:p w:rsidR="00DA1EE1" w:rsidRPr="00EF63AA" w:rsidRDefault="00DA1EE1" w:rsidP="00DA1EE1">
      <w:pPr>
        <w:ind w:firstLine="708"/>
        <w:contextualSpacing/>
        <w:jc w:val="both"/>
        <w:rPr>
          <w:rFonts w:ascii="Times New Roman" w:hAnsi="Times New Roman"/>
          <w:sz w:val="24"/>
          <w:szCs w:val="24"/>
          <w:lang w:val="bg-BG"/>
        </w:rPr>
      </w:pPr>
    </w:p>
    <w:p w:rsidR="009A35EA" w:rsidRPr="00EF63AA" w:rsidRDefault="009A35EA" w:rsidP="00116904">
      <w:pPr>
        <w:ind w:firstLine="708"/>
        <w:jc w:val="both"/>
        <w:rPr>
          <w:rFonts w:ascii="Times New Roman" w:hAnsi="Times New Roman"/>
          <w:sz w:val="24"/>
          <w:szCs w:val="24"/>
          <w:lang w:val="bg-BG"/>
        </w:rPr>
      </w:pPr>
      <w:r w:rsidRPr="00EF63AA">
        <w:rPr>
          <w:rFonts w:ascii="Times New Roman" w:eastAsia="MS ??" w:hAnsi="Times New Roman"/>
          <w:bCs/>
          <w:color w:val="000000"/>
          <w:sz w:val="24"/>
          <w:szCs w:val="24"/>
          <w:lang w:val="bg-BG" w:eastAsia="en-US"/>
        </w:rPr>
        <w:t>Срокът за изпълнение на поръчката е до 60 календарни дни от датата на сключване на договора.</w:t>
      </w:r>
      <w:r w:rsidR="00116904" w:rsidRPr="00EF63AA">
        <w:rPr>
          <w:rFonts w:ascii="Times New Roman" w:eastAsia="MS ??" w:hAnsi="Times New Roman"/>
          <w:bCs/>
          <w:color w:val="000000"/>
          <w:sz w:val="24"/>
          <w:szCs w:val="24"/>
          <w:lang w:val="bg-BG" w:eastAsia="en-US"/>
        </w:rPr>
        <w:t xml:space="preserve"> </w:t>
      </w:r>
      <w:r w:rsidRPr="00EF63AA">
        <w:rPr>
          <w:rFonts w:ascii="Times New Roman" w:hAnsi="Times New Roman"/>
          <w:sz w:val="24"/>
          <w:szCs w:val="24"/>
          <w:lang w:val="bg-BG"/>
        </w:rPr>
        <w:t xml:space="preserve">Място за изпълнение на поръчката: </w:t>
      </w:r>
      <w:r w:rsidR="00116904" w:rsidRPr="00EF63AA">
        <w:rPr>
          <w:rFonts w:ascii="Times New Roman" w:hAnsi="Times New Roman"/>
          <w:sz w:val="24"/>
          <w:szCs w:val="24"/>
          <w:lang w:val="bg-BG"/>
        </w:rPr>
        <w:t xml:space="preserve">е в </w:t>
      </w:r>
      <w:r w:rsidRPr="00EF63AA">
        <w:rPr>
          <w:rFonts w:ascii="Times New Roman" w:hAnsi="Times New Roman"/>
          <w:sz w:val="24"/>
          <w:szCs w:val="24"/>
          <w:lang w:val="bg-BG"/>
        </w:rPr>
        <w:t>гр. София, ул. „Екзарх Йосиф” № 37, Сметна</w:t>
      </w:r>
      <w:r w:rsidR="00116904" w:rsidRPr="00EF63AA">
        <w:rPr>
          <w:rFonts w:ascii="Times New Roman" w:hAnsi="Times New Roman"/>
          <w:sz w:val="24"/>
          <w:szCs w:val="24"/>
          <w:lang w:val="bg-BG"/>
        </w:rPr>
        <w:t>та</w:t>
      </w:r>
      <w:r w:rsidRPr="00EF63AA">
        <w:rPr>
          <w:rFonts w:ascii="Times New Roman" w:hAnsi="Times New Roman"/>
          <w:sz w:val="24"/>
          <w:szCs w:val="24"/>
          <w:lang w:val="bg-BG"/>
        </w:rPr>
        <w:t xml:space="preserve"> палата на Република България.</w:t>
      </w:r>
    </w:p>
    <w:p w:rsidR="009A35EA" w:rsidRPr="00EF63AA" w:rsidRDefault="009A35EA" w:rsidP="009A35EA">
      <w:pPr>
        <w:spacing w:before="100" w:beforeAutospacing="1" w:after="100" w:afterAutospacing="1"/>
        <w:ind w:firstLine="708"/>
        <w:contextualSpacing/>
        <w:jc w:val="both"/>
        <w:rPr>
          <w:rFonts w:ascii="Times New Roman" w:hAnsi="Times New Roman"/>
          <w:sz w:val="24"/>
          <w:szCs w:val="24"/>
          <w:lang w:val="bg-BG"/>
        </w:rPr>
      </w:pPr>
    </w:p>
    <w:p w:rsidR="001A5CDF" w:rsidRPr="00EF63AA" w:rsidRDefault="001A5CDF" w:rsidP="004255E3">
      <w:pPr>
        <w:ind w:firstLine="708"/>
        <w:jc w:val="center"/>
        <w:rPr>
          <w:rFonts w:ascii="Times New Roman" w:hAnsi="Times New Roman" w:cs="Times New Roman"/>
          <w:b/>
          <w:bCs/>
          <w:caps/>
          <w:sz w:val="24"/>
          <w:szCs w:val="24"/>
          <w:lang w:val="bg-BG"/>
        </w:rPr>
      </w:pPr>
    </w:p>
    <w:p w:rsidR="004255E3" w:rsidRPr="00EF63AA" w:rsidRDefault="004255E3" w:rsidP="004255E3">
      <w:pPr>
        <w:ind w:firstLine="708"/>
        <w:jc w:val="center"/>
        <w:rPr>
          <w:rFonts w:ascii="Times New Roman" w:hAnsi="Times New Roman" w:cs="Times New Roman"/>
          <w:b/>
          <w:bCs/>
          <w:caps/>
          <w:sz w:val="24"/>
          <w:szCs w:val="24"/>
          <w:lang w:val="bg-BG"/>
        </w:rPr>
      </w:pPr>
      <w:r w:rsidRPr="00EF63AA">
        <w:rPr>
          <w:rFonts w:ascii="Times New Roman" w:hAnsi="Times New Roman" w:cs="Times New Roman"/>
          <w:b/>
          <w:bCs/>
          <w:caps/>
          <w:sz w:val="24"/>
          <w:szCs w:val="24"/>
          <w:lang w:val="bg-BG"/>
        </w:rPr>
        <w:t>Техническа спецификация</w:t>
      </w:r>
    </w:p>
    <w:p w:rsidR="004255E3" w:rsidRPr="00EF63AA" w:rsidRDefault="004255E3" w:rsidP="004255E3">
      <w:pPr>
        <w:ind w:firstLine="708"/>
        <w:jc w:val="center"/>
        <w:rPr>
          <w:rFonts w:ascii="Times New Roman" w:eastAsia="MS ??" w:hAnsi="Times New Roman"/>
          <w:bCs/>
          <w:color w:val="000000"/>
          <w:sz w:val="24"/>
          <w:szCs w:val="24"/>
          <w:lang w:val="bg-BG" w:eastAsia="en-US"/>
        </w:rPr>
      </w:pPr>
    </w:p>
    <w:p w:rsidR="009A35EA" w:rsidRPr="00EF63AA" w:rsidRDefault="00B80FBD" w:rsidP="006B2BAA">
      <w:pPr>
        <w:tabs>
          <w:tab w:val="left" w:pos="360"/>
        </w:tabs>
        <w:jc w:val="both"/>
        <w:rPr>
          <w:rFonts w:ascii="Times New Roman" w:eastAsia="MS ??" w:hAnsi="Times New Roman"/>
          <w:color w:val="000000"/>
          <w:sz w:val="24"/>
          <w:szCs w:val="24"/>
          <w:lang w:val="bg-BG"/>
        </w:rPr>
      </w:pPr>
      <w:r w:rsidRPr="00EF63AA">
        <w:rPr>
          <w:rFonts w:ascii="Times New Roman" w:hAnsi="Times New Roman"/>
          <w:sz w:val="24"/>
          <w:szCs w:val="24"/>
          <w:lang w:val="bg-BG"/>
        </w:rPr>
        <w:tab/>
      </w:r>
      <w:r w:rsidRPr="00EF63AA">
        <w:rPr>
          <w:rFonts w:ascii="Times New Roman" w:hAnsi="Times New Roman"/>
          <w:sz w:val="24"/>
          <w:szCs w:val="24"/>
          <w:lang w:val="bg-BG"/>
        </w:rPr>
        <w:tab/>
      </w:r>
      <w:r w:rsidR="009A35EA" w:rsidRPr="00EF63AA">
        <w:rPr>
          <w:rFonts w:ascii="Times New Roman" w:hAnsi="Times New Roman"/>
          <w:sz w:val="24"/>
          <w:szCs w:val="24"/>
          <w:lang w:val="bg-BG"/>
        </w:rPr>
        <w:t>Настоящ</w:t>
      </w:r>
      <w:r w:rsidR="004255E3" w:rsidRPr="00EF63AA">
        <w:rPr>
          <w:rFonts w:ascii="Times New Roman" w:hAnsi="Times New Roman"/>
          <w:sz w:val="24"/>
          <w:szCs w:val="24"/>
          <w:lang w:val="bg-BG"/>
        </w:rPr>
        <w:t>ата</w:t>
      </w:r>
      <w:r w:rsidR="009A35EA" w:rsidRPr="00EF63AA">
        <w:rPr>
          <w:rFonts w:ascii="Times New Roman" w:hAnsi="Times New Roman"/>
          <w:sz w:val="24"/>
          <w:szCs w:val="24"/>
          <w:lang w:val="bg-BG"/>
        </w:rPr>
        <w:t xml:space="preserve"> техническ</w:t>
      </w:r>
      <w:r w:rsidR="004255E3" w:rsidRPr="00EF63AA">
        <w:rPr>
          <w:rFonts w:ascii="Times New Roman" w:hAnsi="Times New Roman"/>
          <w:sz w:val="24"/>
          <w:szCs w:val="24"/>
          <w:lang w:val="bg-BG"/>
        </w:rPr>
        <w:t>а</w:t>
      </w:r>
      <w:r w:rsidR="009A35EA" w:rsidRPr="00EF63AA">
        <w:rPr>
          <w:rFonts w:ascii="Times New Roman" w:hAnsi="Times New Roman"/>
          <w:sz w:val="24"/>
          <w:szCs w:val="24"/>
          <w:lang w:val="bg-BG"/>
        </w:rPr>
        <w:t xml:space="preserve"> спецификаци</w:t>
      </w:r>
      <w:r w:rsidR="004255E3" w:rsidRPr="00EF63AA">
        <w:rPr>
          <w:rFonts w:ascii="Times New Roman" w:hAnsi="Times New Roman"/>
          <w:sz w:val="24"/>
          <w:szCs w:val="24"/>
          <w:lang w:val="bg-BG"/>
        </w:rPr>
        <w:t>я</w:t>
      </w:r>
      <w:r w:rsidR="009A35EA" w:rsidRPr="00EF63AA">
        <w:rPr>
          <w:rFonts w:ascii="Times New Roman" w:hAnsi="Times New Roman"/>
          <w:sz w:val="24"/>
          <w:szCs w:val="24"/>
          <w:lang w:val="bg-BG"/>
        </w:rPr>
        <w:t xml:space="preserve"> определя минималните изисквания за изпълнение на доставк</w:t>
      </w:r>
      <w:r w:rsidR="004255E3" w:rsidRPr="00EF63AA">
        <w:rPr>
          <w:rFonts w:ascii="Times New Roman" w:hAnsi="Times New Roman"/>
          <w:sz w:val="24"/>
          <w:szCs w:val="24"/>
          <w:lang w:val="bg-BG"/>
        </w:rPr>
        <w:t>ата</w:t>
      </w:r>
      <w:r w:rsidR="009A35EA" w:rsidRPr="00EF63AA">
        <w:rPr>
          <w:rFonts w:ascii="Times New Roman" w:hAnsi="Times New Roman"/>
          <w:sz w:val="24"/>
          <w:szCs w:val="24"/>
          <w:lang w:val="bg-BG"/>
        </w:rPr>
        <w:t xml:space="preserve">. </w:t>
      </w:r>
      <w:r w:rsidR="009A35EA" w:rsidRPr="00EF63AA">
        <w:rPr>
          <w:rFonts w:ascii="Times New Roman" w:eastAsia="MS ??" w:hAnsi="Times New Roman"/>
          <w:color w:val="000000"/>
          <w:sz w:val="24"/>
          <w:szCs w:val="24"/>
          <w:lang w:val="bg-BG"/>
        </w:rPr>
        <w:t>Участниците могат да представят по-добри технически параметри в тяхното предложение.</w:t>
      </w:r>
    </w:p>
    <w:p w:rsidR="009A35EA" w:rsidRPr="00EF63AA" w:rsidRDefault="009A35EA" w:rsidP="009A35EA">
      <w:pPr>
        <w:contextualSpacing/>
        <w:jc w:val="both"/>
        <w:rPr>
          <w:rFonts w:ascii="Times New Roman" w:eastAsia="MS ??" w:hAnsi="Times New Roman"/>
          <w:b/>
          <w:color w:val="000000"/>
          <w:sz w:val="24"/>
          <w:szCs w:val="24"/>
          <w:lang w:val="bg-BG"/>
        </w:rPr>
      </w:pPr>
    </w:p>
    <w:p w:rsidR="001A5CDF" w:rsidRPr="00EF63AA" w:rsidRDefault="001A5CDF" w:rsidP="009A35EA">
      <w:pPr>
        <w:contextualSpacing/>
        <w:jc w:val="both"/>
        <w:rPr>
          <w:rFonts w:ascii="Times New Roman" w:eastAsia="MS ??" w:hAnsi="Times New Roman"/>
          <w:b/>
          <w:color w:val="000000"/>
          <w:sz w:val="24"/>
          <w:szCs w:val="24"/>
          <w:lang w:val="bg-BG"/>
        </w:rPr>
      </w:pPr>
    </w:p>
    <w:p w:rsidR="009A35EA" w:rsidRPr="00EF63AA" w:rsidRDefault="009A35EA" w:rsidP="009A35EA">
      <w:pPr>
        <w:contextualSpacing/>
        <w:jc w:val="both"/>
        <w:rPr>
          <w:rFonts w:ascii="Times New Roman" w:eastAsia="MS ??" w:hAnsi="Times New Roman"/>
          <w:b/>
          <w:color w:val="000000"/>
          <w:sz w:val="24"/>
          <w:szCs w:val="24"/>
          <w:lang w:val="bg-BG"/>
        </w:rPr>
      </w:pPr>
      <w:r w:rsidRPr="00EF63AA">
        <w:rPr>
          <w:rFonts w:ascii="Times New Roman" w:eastAsia="MS ??" w:hAnsi="Times New Roman"/>
          <w:b/>
          <w:color w:val="000000"/>
          <w:sz w:val="24"/>
          <w:szCs w:val="24"/>
          <w:lang w:val="bg-BG"/>
        </w:rPr>
        <w:t xml:space="preserve">Минимални технически изисквания </w:t>
      </w:r>
    </w:p>
    <w:tbl>
      <w:tblPr>
        <w:tblW w:w="9209" w:type="dxa"/>
        <w:tblCellMar>
          <w:left w:w="70" w:type="dxa"/>
          <w:right w:w="70" w:type="dxa"/>
        </w:tblCellMar>
        <w:tblLook w:val="04A0" w:firstRow="1" w:lastRow="0" w:firstColumn="1" w:lastColumn="0" w:noHBand="0" w:noVBand="1"/>
      </w:tblPr>
      <w:tblGrid>
        <w:gridCol w:w="4560"/>
        <w:gridCol w:w="4649"/>
      </w:tblGrid>
      <w:tr w:rsidR="009A35EA" w:rsidRPr="00EF63AA" w:rsidTr="00A62E0C">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Параметър</w:t>
            </w:r>
          </w:p>
        </w:tc>
        <w:tc>
          <w:tcPr>
            <w:tcW w:w="4649" w:type="dxa"/>
            <w:tcBorders>
              <w:top w:val="single" w:sz="4" w:space="0" w:color="auto"/>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Минимални технически изисквания</w:t>
            </w:r>
          </w:p>
        </w:tc>
      </w:tr>
      <w:tr w:rsidR="009A35EA" w:rsidRPr="00EF63AA" w:rsidTr="00A62E0C">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b/>
                <w:bCs/>
                <w:sz w:val="24"/>
                <w:szCs w:val="24"/>
                <w:lang w:val="bg-BG"/>
              </w:rPr>
            </w:pPr>
            <w:r w:rsidRPr="00EF63AA">
              <w:rPr>
                <w:rFonts w:ascii="Times New Roman" w:hAnsi="Times New Roman"/>
                <w:b/>
                <w:bCs/>
                <w:sz w:val="24"/>
                <w:szCs w:val="24"/>
                <w:lang w:val="bg-BG"/>
              </w:rPr>
              <w:t>Основни характеристики</w:t>
            </w:r>
          </w:p>
        </w:tc>
        <w:tc>
          <w:tcPr>
            <w:tcW w:w="4649" w:type="dxa"/>
            <w:tcBorders>
              <w:top w:val="single" w:sz="4" w:space="0" w:color="auto"/>
              <w:left w:val="nil"/>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b/>
                <w:bCs/>
                <w:sz w:val="24"/>
                <w:szCs w:val="24"/>
                <w:lang w:val="bg-BG"/>
              </w:rPr>
            </w:pPr>
          </w:p>
        </w:tc>
      </w:tr>
      <w:tr w:rsidR="009A35EA" w:rsidRPr="00EF63AA" w:rsidTr="00A62E0C">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Пълна мощност</w:t>
            </w:r>
          </w:p>
        </w:tc>
        <w:tc>
          <w:tcPr>
            <w:tcW w:w="4649" w:type="dxa"/>
            <w:tcBorders>
              <w:top w:val="single" w:sz="4" w:space="0" w:color="auto"/>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75kW (3x25)</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Активна мощност</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75kW (3x25)</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Архитектура (</w:t>
            </w:r>
            <w:proofErr w:type="spellStart"/>
            <w:r w:rsidRPr="00EF63AA">
              <w:rPr>
                <w:rFonts w:ascii="Times New Roman" w:hAnsi="Times New Roman"/>
                <w:sz w:val="24"/>
                <w:szCs w:val="24"/>
                <w:lang w:val="bg-BG"/>
              </w:rPr>
              <w:t>redundancy</w:t>
            </w:r>
            <w:proofErr w:type="spellEnd"/>
            <w:r w:rsidRPr="00EF63AA">
              <w:rPr>
                <w:rFonts w:ascii="Times New Roman" w:hAnsi="Times New Roman"/>
                <w:sz w:val="24"/>
                <w:szCs w:val="24"/>
                <w:lang w:val="bg-BG"/>
              </w:rPr>
              <w:t>)</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N+1 (2x25+25)</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Възможност за разширение по мощност</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до 150kW (6x25)</w:t>
            </w:r>
          </w:p>
        </w:tc>
      </w:tr>
      <w:tr w:rsidR="009A35EA" w:rsidRPr="00EF63AA" w:rsidTr="00A62E0C">
        <w:trPr>
          <w:trHeight w:val="4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Смяна на модули по време на работа без минаване на бай-пас (</w:t>
            </w:r>
            <w:proofErr w:type="spellStart"/>
            <w:r w:rsidRPr="00EF63AA">
              <w:rPr>
                <w:rFonts w:ascii="Times New Roman" w:hAnsi="Times New Roman"/>
                <w:sz w:val="24"/>
                <w:szCs w:val="24"/>
                <w:lang w:val="bg-BG"/>
              </w:rPr>
              <w:t>hot</w:t>
            </w:r>
            <w:proofErr w:type="spellEnd"/>
            <w:r w:rsidRPr="00EF63AA">
              <w:rPr>
                <w:rFonts w:ascii="Times New Roman" w:hAnsi="Times New Roman"/>
                <w:sz w:val="24"/>
                <w:szCs w:val="24"/>
                <w:lang w:val="bg-BG"/>
              </w:rPr>
              <w:t xml:space="preserve"> </w:t>
            </w:r>
            <w:proofErr w:type="spellStart"/>
            <w:r w:rsidRPr="00EF63AA">
              <w:rPr>
                <w:rFonts w:ascii="Times New Roman" w:hAnsi="Times New Roman"/>
                <w:sz w:val="24"/>
                <w:szCs w:val="24"/>
                <w:lang w:val="bg-BG"/>
              </w:rPr>
              <w:t>swap</w:t>
            </w:r>
            <w:proofErr w:type="spellEnd"/>
            <w:r w:rsidRPr="00EF63AA">
              <w:rPr>
                <w:rFonts w:ascii="Times New Roman" w:hAnsi="Times New Roman"/>
                <w:sz w:val="24"/>
                <w:szCs w:val="24"/>
                <w:lang w:val="bg-BG"/>
              </w:rPr>
              <w:t>)</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Да</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Автономна работа при товар 75kW</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&gt;=15min</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Входно напрежение при товар 75kW</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3ф+N, 400VAC (310 - 475VAC)</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Честота на захранващата мрежа</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 xml:space="preserve">50 </w:t>
            </w:r>
            <w:proofErr w:type="spellStart"/>
            <w:r w:rsidRPr="00EF63AA">
              <w:rPr>
                <w:rFonts w:ascii="Times New Roman" w:hAnsi="Times New Roman"/>
                <w:sz w:val="24"/>
                <w:szCs w:val="24"/>
                <w:lang w:val="bg-BG"/>
              </w:rPr>
              <w:t>Hz</w:t>
            </w:r>
            <w:proofErr w:type="spellEnd"/>
            <w:r w:rsidRPr="00EF63AA">
              <w:rPr>
                <w:rFonts w:ascii="Times New Roman" w:hAnsi="Times New Roman"/>
                <w:sz w:val="24"/>
                <w:szCs w:val="24"/>
                <w:lang w:val="bg-BG"/>
              </w:rPr>
              <w:t xml:space="preserve"> +/- 15%</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Фактор на мощността на входа при 100% товар</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&gt;=0.99</w:t>
            </w:r>
          </w:p>
        </w:tc>
      </w:tr>
      <w:tr w:rsidR="009A35EA" w:rsidRPr="00EF63AA" w:rsidTr="00A62E0C">
        <w:trPr>
          <w:trHeight w:val="4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Нелинейни изкривявания на входа при 100% товар (THDI)</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&lt; 3 %</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КПД при 75kW товар (режим двойно преобразуване)</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&gt;= 0.96</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Напрежение на изхода</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400 V +/- 1%</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Честота на изхода</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 xml:space="preserve">50Hz ±0.05 </w:t>
            </w:r>
            <w:proofErr w:type="spellStart"/>
            <w:r w:rsidRPr="00EF63AA">
              <w:rPr>
                <w:rFonts w:ascii="Times New Roman" w:hAnsi="Times New Roman"/>
                <w:sz w:val="24"/>
                <w:szCs w:val="24"/>
                <w:lang w:val="bg-BG"/>
              </w:rPr>
              <w:t>Hz</w:t>
            </w:r>
            <w:proofErr w:type="spellEnd"/>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Фактор на мощността на входа</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&gt;0.99</w:t>
            </w:r>
          </w:p>
        </w:tc>
      </w:tr>
      <w:tr w:rsidR="009A35EA" w:rsidRPr="00EF63AA" w:rsidTr="00A62E0C">
        <w:trPr>
          <w:trHeight w:val="4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lastRenderedPageBreak/>
              <w:t>Студен старт (старт от батерия, без външно захранване)</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Да</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b/>
                <w:bCs/>
                <w:sz w:val="24"/>
                <w:szCs w:val="24"/>
                <w:lang w:val="bg-BG"/>
              </w:rPr>
            </w:pPr>
            <w:r w:rsidRPr="00EF63AA">
              <w:rPr>
                <w:rFonts w:ascii="Times New Roman" w:hAnsi="Times New Roman"/>
                <w:b/>
                <w:bCs/>
                <w:sz w:val="24"/>
                <w:szCs w:val="24"/>
                <w:lang w:val="bg-BG"/>
              </w:rPr>
              <w:t>Технически показатели</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 </w:t>
            </w:r>
          </w:p>
        </w:tc>
      </w:tr>
      <w:tr w:rsidR="009A35EA" w:rsidRPr="00EF63AA" w:rsidTr="00A62E0C">
        <w:trPr>
          <w:trHeight w:val="4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Нелинейни изкривявания на изхода (THDU) при линеен товар (</w:t>
            </w:r>
            <w:proofErr w:type="spellStart"/>
            <w:r w:rsidRPr="00EF63AA">
              <w:rPr>
                <w:rFonts w:ascii="Times New Roman" w:hAnsi="Times New Roman"/>
                <w:sz w:val="24"/>
                <w:szCs w:val="24"/>
                <w:lang w:val="bg-BG"/>
              </w:rPr>
              <w:t>ph-ph</w:t>
            </w:r>
            <w:proofErr w:type="spellEnd"/>
            <w:r w:rsidRPr="00EF63AA">
              <w:rPr>
                <w:rFonts w:ascii="Times New Roman" w:hAnsi="Times New Roman"/>
                <w:sz w:val="24"/>
                <w:szCs w:val="24"/>
                <w:lang w:val="bg-BG"/>
              </w:rPr>
              <w:t>)</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 xml:space="preserve">&lt;= 2% </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Фактор на мощността на изхода</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1 (</w:t>
            </w:r>
            <w:proofErr w:type="spellStart"/>
            <w:r w:rsidRPr="00EF63AA">
              <w:rPr>
                <w:rFonts w:ascii="Times New Roman" w:hAnsi="Times New Roman"/>
                <w:sz w:val="24"/>
                <w:szCs w:val="24"/>
                <w:lang w:val="bg-BG"/>
              </w:rPr>
              <w:t>kVA</w:t>
            </w:r>
            <w:proofErr w:type="spellEnd"/>
            <w:r w:rsidRPr="00EF63AA">
              <w:rPr>
                <w:rFonts w:ascii="Times New Roman" w:hAnsi="Times New Roman"/>
                <w:sz w:val="24"/>
                <w:szCs w:val="24"/>
                <w:lang w:val="bg-BG"/>
              </w:rPr>
              <w:t xml:space="preserve"> = </w:t>
            </w:r>
            <w:proofErr w:type="spellStart"/>
            <w:r w:rsidRPr="00EF63AA">
              <w:rPr>
                <w:rFonts w:ascii="Times New Roman" w:hAnsi="Times New Roman"/>
                <w:sz w:val="24"/>
                <w:szCs w:val="24"/>
                <w:lang w:val="bg-BG"/>
              </w:rPr>
              <w:t>kW</w:t>
            </w:r>
            <w:proofErr w:type="spellEnd"/>
            <w:r w:rsidRPr="00EF63AA">
              <w:rPr>
                <w:rFonts w:ascii="Times New Roman" w:hAnsi="Times New Roman"/>
                <w:sz w:val="24"/>
                <w:szCs w:val="24"/>
                <w:lang w:val="bg-BG"/>
              </w:rPr>
              <w:t>)</w:t>
            </w:r>
          </w:p>
        </w:tc>
      </w:tr>
      <w:tr w:rsidR="009A35EA" w:rsidRPr="00EF63AA" w:rsidTr="00A62E0C">
        <w:trPr>
          <w:trHeight w:val="4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 xml:space="preserve">Работа в </w:t>
            </w:r>
            <w:proofErr w:type="spellStart"/>
            <w:r w:rsidRPr="00EF63AA">
              <w:rPr>
                <w:rFonts w:ascii="Times New Roman" w:hAnsi="Times New Roman"/>
                <w:sz w:val="24"/>
                <w:szCs w:val="24"/>
                <w:lang w:val="bg-BG"/>
              </w:rPr>
              <w:t>инверторен</w:t>
            </w:r>
            <w:proofErr w:type="spellEnd"/>
            <w:r w:rsidRPr="00EF63AA">
              <w:rPr>
                <w:rFonts w:ascii="Times New Roman" w:hAnsi="Times New Roman"/>
                <w:sz w:val="24"/>
                <w:szCs w:val="24"/>
                <w:lang w:val="bg-BG"/>
              </w:rPr>
              <w:t xml:space="preserve"> режим при претоварване 125% (мин)</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&gt;= 10мин</w:t>
            </w:r>
          </w:p>
        </w:tc>
      </w:tr>
      <w:tr w:rsidR="009A35EA" w:rsidRPr="00EF63AA" w:rsidTr="00A62E0C">
        <w:trPr>
          <w:trHeight w:val="4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 xml:space="preserve">Работа в </w:t>
            </w:r>
            <w:proofErr w:type="spellStart"/>
            <w:r w:rsidRPr="00EF63AA">
              <w:rPr>
                <w:rFonts w:ascii="Times New Roman" w:hAnsi="Times New Roman"/>
                <w:sz w:val="24"/>
                <w:szCs w:val="24"/>
                <w:lang w:val="bg-BG"/>
              </w:rPr>
              <w:t>инверторен</w:t>
            </w:r>
            <w:proofErr w:type="spellEnd"/>
            <w:r w:rsidRPr="00EF63AA">
              <w:rPr>
                <w:rFonts w:ascii="Times New Roman" w:hAnsi="Times New Roman"/>
                <w:sz w:val="24"/>
                <w:szCs w:val="24"/>
                <w:lang w:val="bg-BG"/>
              </w:rPr>
              <w:t xml:space="preserve"> режим при претоварване 150% (мин)</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&gt;= 1мин</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Работна температура</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0 до +40 C</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Относителна влажност</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 xml:space="preserve">0 - 95%, без </w:t>
            </w:r>
            <w:proofErr w:type="spellStart"/>
            <w:r w:rsidRPr="00EF63AA">
              <w:rPr>
                <w:rFonts w:ascii="Times New Roman" w:hAnsi="Times New Roman"/>
                <w:sz w:val="24"/>
                <w:szCs w:val="24"/>
                <w:lang w:val="bg-BG"/>
              </w:rPr>
              <w:t>конденз</w:t>
            </w:r>
            <w:proofErr w:type="spellEnd"/>
          </w:p>
        </w:tc>
      </w:tr>
      <w:tr w:rsidR="009A35EA" w:rsidRPr="00EF63AA" w:rsidTr="00A62E0C">
        <w:trPr>
          <w:trHeight w:val="25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9A35EA" w:rsidRPr="00EF63AA" w:rsidRDefault="009A35EA" w:rsidP="00A62E0C">
            <w:pPr>
              <w:rPr>
                <w:rFonts w:ascii="Times New Roman" w:hAnsi="Times New Roman"/>
                <w:b/>
                <w:bCs/>
                <w:sz w:val="24"/>
                <w:szCs w:val="24"/>
                <w:lang w:val="bg-BG"/>
              </w:rPr>
            </w:pPr>
            <w:r w:rsidRPr="00EF63AA">
              <w:rPr>
                <w:rFonts w:ascii="Times New Roman" w:hAnsi="Times New Roman"/>
                <w:b/>
                <w:bCs/>
                <w:sz w:val="24"/>
                <w:szCs w:val="24"/>
                <w:lang w:val="bg-BG"/>
              </w:rPr>
              <w:t>Конфигурация</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 </w:t>
            </w:r>
          </w:p>
        </w:tc>
      </w:tr>
      <w:tr w:rsidR="009A35EA" w:rsidRPr="00EF63AA" w:rsidTr="00A62E0C">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Режим "ONLINE", двойно преобразуване</w:t>
            </w:r>
          </w:p>
        </w:tc>
        <w:tc>
          <w:tcPr>
            <w:tcW w:w="4649" w:type="dxa"/>
            <w:tcBorders>
              <w:top w:val="single" w:sz="4" w:space="0" w:color="auto"/>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Да</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Възможност за работа в модулен режим (N+1)</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Да</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Възможност за работа в паралел на ниво система</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Да</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 xml:space="preserve">SNMP връзка към LAN </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 xml:space="preserve">Да / SNMP </w:t>
            </w:r>
            <w:proofErr w:type="spellStart"/>
            <w:r w:rsidRPr="00EF63AA">
              <w:rPr>
                <w:rFonts w:ascii="Times New Roman" w:hAnsi="Times New Roman"/>
                <w:sz w:val="24"/>
                <w:szCs w:val="24"/>
                <w:lang w:val="bg-BG"/>
              </w:rPr>
              <w:t>card</w:t>
            </w:r>
            <w:proofErr w:type="spellEnd"/>
            <w:r w:rsidRPr="00EF63AA">
              <w:rPr>
                <w:rFonts w:ascii="Times New Roman" w:hAnsi="Times New Roman"/>
                <w:sz w:val="24"/>
                <w:szCs w:val="24"/>
                <w:lang w:val="bg-BG"/>
              </w:rPr>
              <w:t xml:space="preserve"> + </w:t>
            </w:r>
            <w:proofErr w:type="spellStart"/>
            <w:r w:rsidRPr="00EF63AA">
              <w:rPr>
                <w:rFonts w:ascii="Times New Roman" w:hAnsi="Times New Roman"/>
                <w:sz w:val="24"/>
                <w:szCs w:val="24"/>
                <w:lang w:val="bg-BG"/>
              </w:rPr>
              <w:t>software</w:t>
            </w:r>
            <w:proofErr w:type="spellEnd"/>
            <w:r w:rsidRPr="00EF63AA">
              <w:rPr>
                <w:rFonts w:ascii="Times New Roman" w:hAnsi="Times New Roman"/>
                <w:sz w:val="24"/>
                <w:szCs w:val="24"/>
                <w:lang w:val="bg-BG"/>
              </w:rPr>
              <w:t xml:space="preserve"> /</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Дистанционно изключване в случай на пожар</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Да</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Брой на записани събития (</w:t>
            </w:r>
            <w:proofErr w:type="spellStart"/>
            <w:r w:rsidRPr="00EF63AA">
              <w:rPr>
                <w:rFonts w:ascii="Times New Roman" w:hAnsi="Times New Roman"/>
                <w:sz w:val="24"/>
                <w:szCs w:val="24"/>
                <w:lang w:val="bg-BG"/>
              </w:rPr>
              <w:t>log</w:t>
            </w:r>
            <w:proofErr w:type="spellEnd"/>
            <w:r w:rsidRPr="00EF63AA">
              <w:rPr>
                <w:rFonts w:ascii="Times New Roman" w:hAnsi="Times New Roman"/>
                <w:sz w:val="24"/>
                <w:szCs w:val="24"/>
                <w:lang w:val="bg-BG"/>
              </w:rPr>
              <w:t xml:space="preserve"> </w:t>
            </w:r>
            <w:proofErr w:type="spellStart"/>
            <w:r w:rsidRPr="00EF63AA">
              <w:rPr>
                <w:rFonts w:ascii="Times New Roman" w:hAnsi="Times New Roman"/>
                <w:sz w:val="24"/>
                <w:szCs w:val="24"/>
                <w:lang w:val="bg-BG"/>
              </w:rPr>
              <w:t>file</w:t>
            </w:r>
            <w:proofErr w:type="spellEnd"/>
            <w:r w:rsidRPr="00EF63AA">
              <w:rPr>
                <w:rFonts w:ascii="Times New Roman" w:hAnsi="Times New Roman"/>
                <w:sz w:val="24"/>
                <w:szCs w:val="24"/>
                <w:lang w:val="bg-BG"/>
              </w:rPr>
              <w:t>)</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&gt;2600</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b/>
                <w:bCs/>
                <w:sz w:val="24"/>
                <w:szCs w:val="24"/>
                <w:lang w:val="bg-BG"/>
              </w:rPr>
            </w:pPr>
            <w:r w:rsidRPr="00EF63AA">
              <w:rPr>
                <w:rFonts w:ascii="Times New Roman" w:hAnsi="Times New Roman"/>
                <w:b/>
                <w:bCs/>
                <w:sz w:val="24"/>
                <w:szCs w:val="24"/>
                <w:lang w:val="bg-BG"/>
              </w:rPr>
              <w:t>Физически данни</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 </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Максимални размери на шкаф UPS /</w:t>
            </w:r>
            <w:proofErr w:type="spellStart"/>
            <w:r w:rsidRPr="00EF63AA">
              <w:rPr>
                <w:rFonts w:ascii="Times New Roman" w:hAnsi="Times New Roman"/>
                <w:sz w:val="24"/>
                <w:szCs w:val="24"/>
                <w:lang w:val="bg-BG"/>
              </w:rPr>
              <w:t>ВхШхД</w:t>
            </w:r>
            <w:proofErr w:type="spellEnd"/>
            <w:r w:rsidRPr="00EF63AA">
              <w:rPr>
                <w:rFonts w:ascii="Times New Roman" w:hAnsi="Times New Roman"/>
                <w:sz w:val="24"/>
                <w:szCs w:val="24"/>
                <w:lang w:val="bg-BG"/>
              </w:rPr>
              <w:t>/</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2000x620x1100</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Максимално тегло на шкаф UPS (75kW) /кг/</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450кг</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Максимални размери на шкаф батерия /</w:t>
            </w:r>
            <w:proofErr w:type="spellStart"/>
            <w:r w:rsidRPr="00EF63AA">
              <w:rPr>
                <w:rFonts w:ascii="Times New Roman" w:hAnsi="Times New Roman"/>
                <w:sz w:val="24"/>
                <w:szCs w:val="24"/>
                <w:lang w:val="bg-BG"/>
              </w:rPr>
              <w:t>ВхШхД</w:t>
            </w:r>
            <w:proofErr w:type="spellEnd"/>
            <w:r w:rsidRPr="00EF63AA">
              <w:rPr>
                <w:rFonts w:ascii="Times New Roman" w:hAnsi="Times New Roman"/>
                <w:sz w:val="24"/>
                <w:szCs w:val="24"/>
                <w:lang w:val="bg-BG"/>
              </w:rPr>
              <w:t>/</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2000 х1000х850</w:t>
            </w:r>
          </w:p>
        </w:tc>
      </w:tr>
      <w:tr w:rsidR="009A35EA" w:rsidRPr="00EF63AA" w:rsidTr="00A62E0C">
        <w:trPr>
          <w:trHeight w:val="4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Максимално тегло на шкаф батерия (17мин@75kW) /кг/</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1600kg</w:t>
            </w:r>
          </w:p>
        </w:tc>
      </w:tr>
      <w:tr w:rsidR="009A35EA" w:rsidRPr="00EF63AA" w:rsidTr="00A62E0C">
        <w:trPr>
          <w:trHeight w:val="25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9A35EA" w:rsidRPr="00EF63AA" w:rsidRDefault="009A35EA" w:rsidP="00A62E0C">
            <w:pPr>
              <w:rPr>
                <w:rFonts w:ascii="Times New Roman" w:hAnsi="Times New Roman"/>
                <w:b/>
                <w:bCs/>
                <w:sz w:val="24"/>
                <w:szCs w:val="24"/>
                <w:lang w:val="bg-BG"/>
              </w:rPr>
            </w:pPr>
            <w:r w:rsidRPr="00EF63AA">
              <w:rPr>
                <w:rFonts w:ascii="Times New Roman" w:hAnsi="Times New Roman"/>
                <w:b/>
                <w:bCs/>
                <w:sz w:val="24"/>
                <w:szCs w:val="24"/>
                <w:lang w:val="bg-BG"/>
              </w:rPr>
              <w:t>Други изисквания</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 </w:t>
            </w:r>
          </w:p>
        </w:tc>
      </w:tr>
      <w:tr w:rsidR="009A35EA" w:rsidRPr="00EF63AA" w:rsidTr="00A62E0C">
        <w:trPr>
          <w:trHeight w:val="4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Оторизиран сервиз и сертифицирани специалисти в България</w:t>
            </w:r>
          </w:p>
        </w:tc>
        <w:tc>
          <w:tcPr>
            <w:tcW w:w="4649" w:type="dxa"/>
            <w:tcBorders>
              <w:top w:val="single" w:sz="4" w:space="0" w:color="auto"/>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Да</w:t>
            </w:r>
          </w:p>
        </w:tc>
      </w:tr>
      <w:tr w:rsidR="009A35EA" w:rsidRPr="00EF63AA" w:rsidTr="00A62E0C">
        <w:trPr>
          <w:trHeight w:val="2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9A35EA" w:rsidRPr="00EF63AA" w:rsidRDefault="009A35EA" w:rsidP="00A62E0C">
            <w:pPr>
              <w:rPr>
                <w:rFonts w:ascii="Times New Roman" w:hAnsi="Times New Roman"/>
                <w:sz w:val="24"/>
                <w:szCs w:val="24"/>
                <w:lang w:val="bg-BG"/>
              </w:rPr>
            </w:pPr>
            <w:r w:rsidRPr="00EF63AA">
              <w:rPr>
                <w:rFonts w:ascii="Times New Roman" w:hAnsi="Times New Roman"/>
                <w:sz w:val="24"/>
                <w:szCs w:val="24"/>
                <w:lang w:val="bg-BG"/>
              </w:rPr>
              <w:t>Гаранция</w:t>
            </w:r>
          </w:p>
        </w:tc>
        <w:tc>
          <w:tcPr>
            <w:tcW w:w="4649" w:type="dxa"/>
            <w:tcBorders>
              <w:top w:val="nil"/>
              <w:left w:val="nil"/>
              <w:bottom w:val="single" w:sz="4" w:space="0" w:color="auto"/>
              <w:right w:val="single" w:sz="4" w:space="0" w:color="auto"/>
            </w:tcBorders>
            <w:shd w:val="clear" w:color="auto" w:fill="auto"/>
            <w:vAlign w:val="bottom"/>
            <w:hideMark/>
          </w:tcPr>
          <w:p w:rsidR="009A35EA" w:rsidRPr="00EF63AA" w:rsidRDefault="009A35EA" w:rsidP="00A62E0C">
            <w:pPr>
              <w:jc w:val="center"/>
              <w:rPr>
                <w:rFonts w:ascii="Times New Roman" w:hAnsi="Times New Roman"/>
                <w:sz w:val="24"/>
                <w:szCs w:val="24"/>
                <w:lang w:val="bg-BG"/>
              </w:rPr>
            </w:pPr>
            <w:r w:rsidRPr="00EF63AA">
              <w:rPr>
                <w:rFonts w:ascii="Times New Roman" w:hAnsi="Times New Roman"/>
                <w:sz w:val="24"/>
                <w:szCs w:val="24"/>
                <w:lang w:val="bg-BG"/>
              </w:rPr>
              <w:t>24 месеца</w:t>
            </w:r>
          </w:p>
        </w:tc>
      </w:tr>
    </w:tbl>
    <w:p w:rsidR="009A35EA" w:rsidRPr="00EF63AA" w:rsidRDefault="009A35EA" w:rsidP="009A35EA">
      <w:pPr>
        <w:tabs>
          <w:tab w:val="center" w:pos="4535"/>
          <w:tab w:val="left" w:pos="7350"/>
        </w:tabs>
        <w:rPr>
          <w:rFonts w:ascii="Times New Roman" w:hAnsi="Times New Roman"/>
          <w:b/>
          <w:color w:val="000000"/>
          <w:sz w:val="24"/>
          <w:szCs w:val="24"/>
          <w:lang w:val="bg-BG"/>
        </w:rPr>
      </w:pPr>
    </w:p>
    <w:p w:rsidR="007936CA" w:rsidRPr="00EF63AA" w:rsidRDefault="007936CA" w:rsidP="007936CA">
      <w:pPr>
        <w:spacing w:before="280" w:after="280"/>
        <w:ind w:firstLine="720"/>
        <w:jc w:val="center"/>
        <w:rPr>
          <w:rFonts w:ascii="Times New Roman" w:hAnsi="Times New Roman" w:cs="Times New Roman"/>
          <w:sz w:val="24"/>
          <w:szCs w:val="24"/>
          <w:lang w:val="bg-BG"/>
        </w:rPr>
      </w:pPr>
      <w:r w:rsidRPr="00EF63AA">
        <w:rPr>
          <w:rFonts w:ascii="Times New Roman" w:hAnsi="Times New Roman" w:cs="Times New Roman"/>
          <w:b/>
          <w:bCs/>
          <w:sz w:val="24"/>
          <w:szCs w:val="24"/>
          <w:lang w:val="bg-BG"/>
        </w:rPr>
        <w:t>УСЛОВИЯ ЗА УЧАСТИЕ В ПРОЦЕДУРАТА</w:t>
      </w:r>
    </w:p>
    <w:p w:rsidR="007936CA" w:rsidRPr="00EF63A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lastRenderedPageBreak/>
        <w:t xml:space="preserve">1. 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w:t>
      </w:r>
      <w:r w:rsidR="001A5CDF" w:rsidRPr="00EF63AA">
        <w:rPr>
          <w:rFonts w:ascii="Times New Roman" w:hAnsi="Times New Roman" w:cs="Times New Roman"/>
          <w:sz w:val="24"/>
          <w:szCs w:val="24"/>
          <w:lang w:val="bg-BG"/>
        </w:rPr>
        <w:t xml:space="preserve"> </w:t>
      </w:r>
      <w:r w:rsidRPr="00EF63AA">
        <w:rPr>
          <w:rFonts w:ascii="Times New Roman" w:hAnsi="Times New Roman" w:cs="Times New Roman"/>
          <w:sz w:val="24"/>
          <w:szCs w:val="24"/>
          <w:lang w:val="bg-BG"/>
        </w:rPr>
        <w:t>на държавата, в която е установено и което отговаря на условията, посочени в ЗОП и обявените изисквания на възложителя в указанията за участие.</w:t>
      </w:r>
    </w:p>
    <w:p w:rsidR="007936CA" w:rsidRPr="00EF63A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2.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7936CA" w:rsidRPr="00EF63A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3. Едно физическо или юридическо лице може да участва само в едно обединение.</w:t>
      </w:r>
    </w:p>
    <w:p w:rsidR="007936CA" w:rsidRPr="00EF63A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4. Свързани лица по смисъла на параграф 2, т. 45 от Допълнителните разпоредби на ЗОП не могат да бъдат самостоятелни участници във възлагането.</w:t>
      </w:r>
    </w:p>
    <w:p w:rsidR="007936CA" w:rsidRPr="00EF63A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5. Всеки участник в процедурата по възлагане на обществената поръчка има право да представи само една оферта.</w:t>
      </w:r>
    </w:p>
    <w:p w:rsidR="007936CA" w:rsidRPr="00EF63A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6. Във възлагането могат да участват и обединения, които не са юридически лица. </w:t>
      </w:r>
    </w:p>
    <w:p w:rsidR="007936CA" w:rsidRPr="00EF63AA" w:rsidRDefault="007936CA"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7. Възложителят </w:t>
      </w:r>
      <w:r w:rsidRPr="00EF63AA">
        <w:rPr>
          <w:rFonts w:ascii="Times New Roman" w:hAnsi="Times New Roman" w:cs="Times New Roman"/>
          <w:b/>
          <w:bCs/>
          <w:sz w:val="24"/>
          <w:szCs w:val="24"/>
          <w:lang w:val="bg-BG"/>
        </w:rPr>
        <w:t>отстранява от участие</w:t>
      </w:r>
      <w:r w:rsidRPr="00EF63AA">
        <w:rPr>
          <w:rFonts w:ascii="Times New Roman" w:hAnsi="Times New Roman" w:cs="Times New Roman"/>
          <w:sz w:val="24"/>
          <w:szCs w:val="24"/>
          <w:lang w:val="bg-BG"/>
        </w:rPr>
        <w:t xml:space="preserve"> в процедурата участник, за когото е налице някое от следните основания за отстраняв</w:t>
      </w:r>
      <w:r w:rsidR="00830811" w:rsidRPr="00EF63AA">
        <w:rPr>
          <w:rFonts w:ascii="Times New Roman" w:hAnsi="Times New Roman" w:cs="Times New Roman"/>
          <w:sz w:val="24"/>
          <w:szCs w:val="24"/>
          <w:lang w:val="bg-BG"/>
        </w:rPr>
        <w:t xml:space="preserve">ане, посочени в чл. 54, ал. 1 </w:t>
      </w:r>
      <w:r w:rsidRPr="00EF63AA">
        <w:rPr>
          <w:rFonts w:ascii="Times New Roman" w:hAnsi="Times New Roman" w:cs="Times New Roman"/>
          <w:sz w:val="24"/>
          <w:szCs w:val="24"/>
          <w:lang w:val="bg-BG"/>
        </w:rPr>
        <w:t>от ЗОП, а именно:</w:t>
      </w:r>
    </w:p>
    <w:p w:rsidR="007936CA" w:rsidRPr="00EF63AA" w:rsidRDefault="007936CA" w:rsidP="007936CA">
      <w:pPr>
        <w:numPr>
          <w:ilvl w:val="0"/>
          <w:numId w:val="7"/>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е осъден с влязла в сила присъда, за престъпление по </w:t>
      </w:r>
      <w:r w:rsidRPr="00EF63AA">
        <w:rPr>
          <w:rFonts w:ascii="Times New Roman" w:hAnsi="Times New Roman" w:cs="Times New Roman"/>
          <w:color w:val="00000A"/>
          <w:sz w:val="24"/>
          <w:szCs w:val="24"/>
          <w:lang w:val="bg-BG"/>
        </w:rPr>
        <w:t>чл. 108а</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159а - 159г</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172</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192а</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194 - 217</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219 - 252</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253 - 260</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301 - 307</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чл. 321</w:t>
      </w:r>
      <w:r w:rsidRPr="00EF63AA">
        <w:rPr>
          <w:rFonts w:ascii="Times New Roman" w:hAnsi="Times New Roman" w:cs="Times New Roman"/>
          <w:sz w:val="24"/>
          <w:szCs w:val="24"/>
          <w:lang w:val="bg-BG"/>
        </w:rPr>
        <w:t xml:space="preserve">, </w:t>
      </w:r>
      <w:r w:rsidRPr="00EF63AA">
        <w:rPr>
          <w:rFonts w:ascii="Times New Roman" w:hAnsi="Times New Roman" w:cs="Times New Roman"/>
          <w:color w:val="00000A"/>
          <w:sz w:val="24"/>
          <w:szCs w:val="24"/>
          <w:lang w:val="bg-BG"/>
        </w:rPr>
        <w:t>321а</w:t>
      </w:r>
      <w:r w:rsidRPr="00EF63AA">
        <w:rPr>
          <w:rFonts w:ascii="Times New Roman" w:hAnsi="Times New Roman" w:cs="Times New Roman"/>
          <w:sz w:val="24"/>
          <w:szCs w:val="24"/>
          <w:lang w:val="bg-BG"/>
        </w:rPr>
        <w:t xml:space="preserve"> и </w:t>
      </w:r>
      <w:r w:rsidRPr="00EF63AA">
        <w:rPr>
          <w:rFonts w:ascii="Times New Roman" w:hAnsi="Times New Roman" w:cs="Times New Roman"/>
          <w:color w:val="00000A"/>
          <w:sz w:val="24"/>
          <w:szCs w:val="24"/>
          <w:lang w:val="bg-BG"/>
        </w:rPr>
        <w:t>чл. 352 - 353е</w:t>
      </w:r>
      <w:r w:rsidRPr="00EF63AA">
        <w:rPr>
          <w:rFonts w:ascii="Times New Roman" w:hAnsi="Times New Roman" w:cs="Times New Roman"/>
          <w:sz w:val="24"/>
          <w:szCs w:val="24"/>
          <w:lang w:val="bg-BG"/>
        </w:rPr>
        <w:t xml:space="preserve"> от </w:t>
      </w:r>
      <w:r w:rsidRPr="00EF63AA">
        <w:rPr>
          <w:rFonts w:ascii="Times New Roman" w:hAnsi="Times New Roman" w:cs="Times New Roman"/>
          <w:color w:val="00000A"/>
          <w:sz w:val="24"/>
          <w:szCs w:val="24"/>
          <w:lang w:val="bg-BG"/>
        </w:rPr>
        <w:t>Наказателния кодекс</w:t>
      </w:r>
      <w:r w:rsidRPr="00EF63AA">
        <w:rPr>
          <w:rFonts w:ascii="Times New Roman" w:hAnsi="Times New Roman" w:cs="Times New Roman"/>
          <w:sz w:val="24"/>
          <w:szCs w:val="24"/>
          <w:lang w:val="bg-BG"/>
        </w:rPr>
        <w:t xml:space="preserve">; </w:t>
      </w:r>
    </w:p>
    <w:p w:rsidR="007936CA" w:rsidRPr="00EF63AA" w:rsidRDefault="007936CA" w:rsidP="007936CA">
      <w:pPr>
        <w:numPr>
          <w:ilvl w:val="0"/>
          <w:numId w:val="7"/>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е осъден с влязла в сила присъда,  за престъпление, аналогично на тези, посочени по-горе, в друга държава -членка или трета страна; </w:t>
      </w:r>
    </w:p>
    <w:p w:rsidR="007936CA" w:rsidRPr="00EF63AA" w:rsidRDefault="00C22D56" w:rsidP="007936CA">
      <w:pPr>
        <w:numPr>
          <w:ilvl w:val="0"/>
          <w:numId w:val="7"/>
        </w:numPr>
        <w:jc w:val="both"/>
        <w:rPr>
          <w:rFonts w:ascii="Times New Roman" w:hAnsi="Times New Roman" w:cs="Times New Roman"/>
          <w:sz w:val="24"/>
          <w:szCs w:val="24"/>
          <w:lang w:val="bg-BG"/>
        </w:rPr>
      </w:pPr>
      <w:r w:rsidRPr="00EF63AA">
        <w:rPr>
          <w:rFonts w:ascii="Times New Roman" w:eastAsia="Calibri" w:hAnsi="Times New Roman" w:cs="Times New Roman"/>
          <w:color w:val="000000"/>
          <w:sz w:val="24"/>
          <w:szCs w:val="24"/>
          <w:lang w:val="bg-BG"/>
        </w:rPr>
        <w:t xml:space="preserve">има задължения за данъци и задължителни осигурителни вноски по смисъла на </w:t>
      </w:r>
      <w:hyperlink r:id="rId9" w:anchor="чл162_ал2_т1');" w:history="1">
        <w:r w:rsidRPr="00EF63AA">
          <w:rPr>
            <w:rStyle w:val="Hyperlink"/>
            <w:rFonts w:ascii="Times New Roman" w:eastAsia="Calibri" w:hAnsi="Times New Roman" w:cs="Times New Roman"/>
            <w:color w:val="000000"/>
            <w:sz w:val="24"/>
            <w:szCs w:val="24"/>
            <w:lang w:val="bg-BG"/>
          </w:rPr>
          <w:t>чл. 162, ал. 2, т. 1</w:t>
        </w:r>
      </w:hyperlink>
      <w:r w:rsidRPr="00EF63AA">
        <w:rPr>
          <w:rFonts w:ascii="Times New Roman" w:eastAsia="Calibri" w:hAnsi="Times New Roman" w:cs="Times New Roman"/>
          <w:color w:val="000000"/>
          <w:sz w:val="24"/>
          <w:szCs w:val="24"/>
          <w:lang w:val="bg-BG"/>
        </w:rPr>
        <w:t xml:space="preserve"> от </w:t>
      </w:r>
      <w:hyperlink r:id="rId10" w:history="1">
        <w:r w:rsidRPr="00EF63AA">
          <w:rPr>
            <w:rStyle w:val="Hyperlink"/>
            <w:rFonts w:ascii="Times New Roman" w:eastAsia="Calibri" w:hAnsi="Times New Roman" w:cs="Times New Roman"/>
            <w:color w:val="000000"/>
            <w:sz w:val="24"/>
            <w:szCs w:val="24"/>
            <w:lang w:val="bg-BG"/>
          </w:rPr>
          <w:t>Данъчно-осигурителния процесуален кодекс</w:t>
        </w:r>
      </w:hyperlink>
      <w:r w:rsidRPr="00EF63AA">
        <w:rPr>
          <w:rFonts w:ascii="Times New Roman" w:eastAsia="Calibri" w:hAnsi="Times New Roman" w:cs="Times New Roman"/>
          <w:color w:val="000000"/>
          <w:sz w:val="24"/>
          <w:szCs w:val="24"/>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доказани с влязъл в сила акт на компетентен орган</w:t>
      </w:r>
      <w:r w:rsidR="007936CA" w:rsidRPr="00EF63AA">
        <w:rPr>
          <w:rFonts w:ascii="Times New Roman" w:hAnsi="Times New Roman" w:cs="Times New Roman"/>
          <w:sz w:val="24"/>
          <w:szCs w:val="24"/>
          <w:lang w:val="bg-BG"/>
        </w:rPr>
        <w:t>;</w:t>
      </w:r>
    </w:p>
    <w:p w:rsidR="007936CA" w:rsidRPr="00EF63AA" w:rsidRDefault="007936CA" w:rsidP="007936CA">
      <w:pPr>
        <w:numPr>
          <w:ilvl w:val="0"/>
          <w:numId w:val="7"/>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е налице неравнопоставеност в случаите по </w:t>
      </w:r>
      <w:r w:rsidRPr="00EF63AA">
        <w:rPr>
          <w:rFonts w:ascii="Times New Roman" w:hAnsi="Times New Roman" w:cs="Times New Roman"/>
          <w:color w:val="00000A"/>
          <w:sz w:val="24"/>
          <w:szCs w:val="24"/>
          <w:lang w:val="bg-BG"/>
        </w:rPr>
        <w:t>чл. 44, ал. 5</w:t>
      </w:r>
      <w:r w:rsidRPr="00EF63AA">
        <w:rPr>
          <w:rFonts w:ascii="Times New Roman" w:hAnsi="Times New Roman" w:cs="Times New Roman"/>
          <w:sz w:val="24"/>
          <w:szCs w:val="24"/>
          <w:lang w:val="bg-BG"/>
        </w:rPr>
        <w:t xml:space="preserve"> от ЗОП;</w:t>
      </w:r>
    </w:p>
    <w:p w:rsidR="007936CA" w:rsidRPr="00EF63AA" w:rsidRDefault="007936CA" w:rsidP="007936CA">
      <w:pPr>
        <w:numPr>
          <w:ilvl w:val="0"/>
          <w:numId w:val="7"/>
        </w:numPr>
        <w:jc w:val="both"/>
        <w:rPr>
          <w:rFonts w:ascii="Times New Roman" w:hAnsi="Times New Roman" w:cs="Times New Roman"/>
          <w:i/>
          <w:iCs/>
          <w:sz w:val="24"/>
          <w:szCs w:val="24"/>
          <w:lang w:val="bg-BG"/>
        </w:rPr>
      </w:pPr>
      <w:r w:rsidRPr="00EF63AA">
        <w:rPr>
          <w:rFonts w:ascii="Times New Roman" w:hAnsi="Times New Roman" w:cs="Times New Roman"/>
          <w:sz w:val="24"/>
          <w:szCs w:val="24"/>
          <w:lang w:val="bg-BG"/>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600A0" w:rsidRPr="00EF63AA" w:rsidRDefault="005600A0" w:rsidP="007936CA">
      <w:pPr>
        <w:numPr>
          <w:ilvl w:val="0"/>
          <w:numId w:val="7"/>
        </w:numPr>
        <w:jc w:val="both"/>
        <w:rPr>
          <w:rFonts w:ascii="Times New Roman" w:hAnsi="Times New Roman" w:cs="Times New Roman"/>
          <w:i/>
          <w:iCs/>
          <w:sz w:val="24"/>
          <w:szCs w:val="24"/>
          <w:lang w:val="bg-BG"/>
        </w:rPr>
      </w:pPr>
      <w:r w:rsidRPr="00EF63AA">
        <w:rPr>
          <w:rFonts w:ascii="Times New Roman" w:hAnsi="Times New Roman" w:cs="Times New Roman"/>
          <w:sz w:val="24"/>
          <w:szCs w:val="24"/>
          <w:lang w:val="bg-BG"/>
        </w:rPr>
        <w:t>е установено с влязло в сила наказателно постановление или съдебно решение, нарушение на чл. 61, ал. 1, чл. 62, ал. 1 или ал. 3, чл. 63, ал. 1 или ал. 2, чл. 118, чл. 128, ал. 3, чл. 228, ал. 3, чл. 245 и чл. 301 – 305 от Кодекса на труда или чл. 13, ал. 1 от Закона за трудовата миграция и трудовата мобилност или а</w:t>
      </w:r>
      <w:r w:rsidR="004E192E" w:rsidRPr="00EF63AA">
        <w:rPr>
          <w:rFonts w:ascii="Times New Roman" w:hAnsi="Times New Roman" w:cs="Times New Roman"/>
          <w:sz w:val="24"/>
          <w:szCs w:val="24"/>
          <w:lang w:val="bg-BG"/>
        </w:rPr>
        <w:t>н</w:t>
      </w:r>
      <w:r w:rsidRPr="00EF63AA">
        <w:rPr>
          <w:rFonts w:ascii="Times New Roman" w:hAnsi="Times New Roman" w:cs="Times New Roman"/>
          <w:sz w:val="24"/>
          <w:szCs w:val="24"/>
          <w:lang w:val="bg-BG"/>
        </w:rPr>
        <w:t>алогични задължения</w:t>
      </w:r>
      <w:r w:rsidR="004E192E" w:rsidRPr="00EF63AA">
        <w:rPr>
          <w:rFonts w:ascii="Times New Roman" w:hAnsi="Times New Roman" w:cs="Times New Roman"/>
          <w:sz w:val="24"/>
          <w:szCs w:val="24"/>
          <w:lang w:val="bg-BG"/>
        </w:rPr>
        <w:t>,</w:t>
      </w:r>
      <w:r w:rsidR="004E192E" w:rsidRPr="00EF63AA">
        <w:rPr>
          <w:rFonts w:ascii="Times New Roman" w:eastAsia="Calibri" w:hAnsi="Times New Roman" w:cs="Times New Roman"/>
          <w:color w:val="000000"/>
          <w:sz w:val="24"/>
          <w:szCs w:val="24"/>
          <w:lang w:val="bg-BG"/>
        </w:rPr>
        <w:t xml:space="preserve"> установени с акт на компетентен орган</w:t>
      </w:r>
      <w:r w:rsidR="006D5008" w:rsidRPr="00EF63AA">
        <w:rPr>
          <w:rFonts w:ascii="Times New Roman" w:eastAsia="Calibri" w:hAnsi="Times New Roman" w:cs="Times New Roman"/>
          <w:color w:val="000000"/>
          <w:sz w:val="24"/>
          <w:szCs w:val="24"/>
          <w:lang w:val="bg-BG"/>
        </w:rPr>
        <w:t xml:space="preserve">, </w:t>
      </w:r>
      <w:proofErr w:type="spellStart"/>
      <w:r w:rsidR="006D5008" w:rsidRPr="00EF63AA">
        <w:rPr>
          <w:rFonts w:ascii="Times New Roman" w:eastAsia="Calibri" w:hAnsi="Times New Roman" w:cs="Times New Roman"/>
          <w:color w:val="000000"/>
          <w:sz w:val="24"/>
          <w:szCs w:val="24"/>
          <w:lang w:val="bg-BG"/>
        </w:rPr>
        <w:t>съглсно</w:t>
      </w:r>
      <w:proofErr w:type="spellEnd"/>
      <w:r w:rsidR="006D5008" w:rsidRPr="00EF63AA">
        <w:rPr>
          <w:rFonts w:ascii="Times New Roman" w:eastAsia="Calibri" w:hAnsi="Times New Roman" w:cs="Times New Roman"/>
          <w:color w:val="000000"/>
          <w:sz w:val="24"/>
          <w:szCs w:val="24"/>
          <w:lang w:val="bg-BG"/>
        </w:rPr>
        <w:t xml:space="preserve"> законодателството на държавата, в която кандидатът или участникът е установен</w:t>
      </w:r>
      <w:r w:rsidR="00CD1E7B" w:rsidRPr="00EF63AA">
        <w:rPr>
          <w:rFonts w:ascii="Times New Roman" w:eastAsia="Calibri" w:hAnsi="Times New Roman" w:cs="Times New Roman"/>
          <w:color w:val="000000"/>
          <w:sz w:val="24"/>
          <w:szCs w:val="24"/>
          <w:lang w:val="bg-BG"/>
        </w:rPr>
        <w:t>;</w:t>
      </w:r>
    </w:p>
    <w:p w:rsidR="007936CA" w:rsidRPr="00EF63AA" w:rsidRDefault="007936CA" w:rsidP="007936CA">
      <w:pPr>
        <w:numPr>
          <w:ilvl w:val="0"/>
          <w:numId w:val="7"/>
        </w:numPr>
        <w:jc w:val="both"/>
        <w:rPr>
          <w:rStyle w:val="alt2"/>
          <w:rFonts w:ascii="Times New Roman" w:hAnsi="Times New Roman" w:cs="Times New Roman"/>
          <w:sz w:val="24"/>
          <w:szCs w:val="24"/>
          <w:lang w:val="bg-BG"/>
        </w:rPr>
      </w:pPr>
      <w:r w:rsidRPr="00EF63AA">
        <w:rPr>
          <w:rStyle w:val="alt2"/>
          <w:rFonts w:ascii="Times New Roman" w:hAnsi="Times New Roman" w:cs="Times New Roman"/>
          <w:sz w:val="24"/>
          <w:szCs w:val="24"/>
          <w:lang w:val="bg-BG"/>
        </w:rPr>
        <w:t xml:space="preserve">е налице конфликт на интереси, който не може да бъде отстранен. </w:t>
      </w:r>
    </w:p>
    <w:p w:rsidR="007936CA" w:rsidRPr="00EF63AA" w:rsidRDefault="007936CA" w:rsidP="007936CA">
      <w:pPr>
        <w:jc w:val="both"/>
        <w:rPr>
          <w:rStyle w:val="alt2"/>
          <w:rFonts w:ascii="Times New Roman" w:hAnsi="Times New Roman" w:cs="Times New Roman"/>
          <w:sz w:val="24"/>
          <w:szCs w:val="24"/>
          <w:lang w:val="bg-BG"/>
        </w:rPr>
      </w:pPr>
      <w:r w:rsidRPr="00EF63AA">
        <w:rPr>
          <w:rFonts w:ascii="Times New Roman" w:hAnsi="Times New Roman" w:cs="Times New Roman"/>
          <w:b/>
          <w:bCs/>
          <w:i/>
          <w:iCs/>
          <w:sz w:val="24"/>
          <w:szCs w:val="24"/>
          <w:lang w:val="bg-BG"/>
        </w:rPr>
        <w:t>Участникът декларира</w:t>
      </w:r>
      <w:r w:rsidR="0088032E" w:rsidRPr="00EF63AA">
        <w:rPr>
          <w:rFonts w:ascii="Times New Roman" w:hAnsi="Times New Roman" w:cs="Times New Roman"/>
          <w:b/>
          <w:bCs/>
          <w:i/>
          <w:iCs/>
          <w:sz w:val="24"/>
          <w:szCs w:val="24"/>
          <w:lang w:val="bg-BG"/>
        </w:rPr>
        <w:t xml:space="preserve"> </w:t>
      </w:r>
      <w:r w:rsidR="00B52B8B" w:rsidRPr="00EF63AA">
        <w:rPr>
          <w:rFonts w:ascii="Times New Roman" w:hAnsi="Times New Roman" w:cs="Times New Roman"/>
          <w:b/>
          <w:bCs/>
          <w:i/>
          <w:iCs/>
          <w:sz w:val="24"/>
          <w:szCs w:val="24"/>
          <w:lang w:val="bg-BG"/>
        </w:rPr>
        <w:t xml:space="preserve">липсата на основание за </w:t>
      </w:r>
      <w:r w:rsidR="003B3667" w:rsidRPr="00EF63AA">
        <w:rPr>
          <w:rFonts w:ascii="Times New Roman" w:hAnsi="Times New Roman" w:cs="Times New Roman"/>
          <w:b/>
          <w:bCs/>
          <w:i/>
          <w:iCs/>
          <w:sz w:val="24"/>
          <w:szCs w:val="24"/>
          <w:lang w:val="bg-BG"/>
        </w:rPr>
        <w:t>о</w:t>
      </w:r>
      <w:r w:rsidR="00DA7C97" w:rsidRPr="00EF63AA">
        <w:rPr>
          <w:rFonts w:ascii="Times New Roman" w:hAnsi="Times New Roman" w:cs="Times New Roman"/>
          <w:b/>
          <w:bCs/>
          <w:i/>
          <w:iCs/>
          <w:sz w:val="24"/>
          <w:szCs w:val="24"/>
          <w:lang w:val="bg-BG"/>
        </w:rPr>
        <w:t xml:space="preserve">тстраняване, </w:t>
      </w:r>
      <w:r w:rsidR="0088032E" w:rsidRPr="00EF63AA">
        <w:rPr>
          <w:rFonts w:ascii="Times New Roman" w:hAnsi="Times New Roman" w:cs="Times New Roman"/>
          <w:b/>
          <w:bCs/>
          <w:i/>
          <w:iCs/>
          <w:sz w:val="24"/>
          <w:szCs w:val="24"/>
          <w:lang w:val="bg-BG"/>
        </w:rPr>
        <w:t xml:space="preserve">както и съответствията с </w:t>
      </w:r>
      <w:proofErr w:type="spellStart"/>
      <w:r w:rsidR="0088032E" w:rsidRPr="00EF63AA">
        <w:rPr>
          <w:rFonts w:ascii="Times New Roman" w:hAnsi="Times New Roman" w:cs="Times New Roman"/>
          <w:b/>
          <w:bCs/>
          <w:i/>
          <w:iCs/>
          <w:sz w:val="24"/>
          <w:szCs w:val="24"/>
          <w:lang w:val="bg-BG"/>
        </w:rPr>
        <w:t>критериирте</w:t>
      </w:r>
      <w:proofErr w:type="spellEnd"/>
      <w:r w:rsidR="0088032E" w:rsidRPr="00EF63AA">
        <w:rPr>
          <w:rFonts w:ascii="Times New Roman" w:hAnsi="Times New Roman" w:cs="Times New Roman"/>
          <w:b/>
          <w:bCs/>
          <w:i/>
          <w:iCs/>
          <w:sz w:val="24"/>
          <w:szCs w:val="24"/>
          <w:lang w:val="bg-BG"/>
        </w:rPr>
        <w:t xml:space="preserve"> за подбор</w:t>
      </w:r>
      <w:r w:rsidRPr="00EF63AA">
        <w:rPr>
          <w:rFonts w:ascii="Times New Roman" w:hAnsi="Times New Roman" w:cs="Times New Roman"/>
          <w:b/>
          <w:bCs/>
          <w:i/>
          <w:iCs/>
          <w:sz w:val="24"/>
          <w:szCs w:val="24"/>
          <w:lang w:val="bg-BG"/>
        </w:rPr>
        <w:t xml:space="preserve"> </w:t>
      </w:r>
      <w:r w:rsidR="003F65F9" w:rsidRPr="00EF63AA">
        <w:rPr>
          <w:rFonts w:ascii="Times New Roman" w:hAnsi="Times New Roman" w:cs="Times New Roman"/>
          <w:b/>
          <w:bCs/>
          <w:i/>
          <w:iCs/>
          <w:sz w:val="24"/>
          <w:szCs w:val="24"/>
          <w:lang w:val="bg-BG"/>
        </w:rPr>
        <w:t>като попълва</w:t>
      </w:r>
      <w:r w:rsidRPr="00EF63AA">
        <w:rPr>
          <w:rFonts w:ascii="Times New Roman" w:hAnsi="Times New Roman" w:cs="Times New Roman"/>
          <w:b/>
          <w:bCs/>
          <w:i/>
          <w:iCs/>
          <w:sz w:val="24"/>
          <w:szCs w:val="24"/>
          <w:lang w:val="bg-BG"/>
        </w:rPr>
        <w:t xml:space="preserve"> </w:t>
      </w:r>
      <w:r w:rsidR="003F65F9" w:rsidRPr="00EF63AA">
        <w:rPr>
          <w:rFonts w:ascii="Times New Roman" w:hAnsi="Times New Roman" w:cs="Times New Roman"/>
          <w:b/>
          <w:bCs/>
          <w:i/>
          <w:iCs/>
          <w:sz w:val="24"/>
          <w:szCs w:val="24"/>
          <w:lang w:val="bg-BG"/>
        </w:rPr>
        <w:t>декларация по чл. 192, ал. 3 от ЗОП.</w:t>
      </w:r>
    </w:p>
    <w:p w:rsidR="007936CA" w:rsidRPr="00EF63AA" w:rsidRDefault="007936CA" w:rsidP="00BB1FBC">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8. </w:t>
      </w:r>
      <w:r w:rsidR="00BB1FBC" w:rsidRPr="00EF63AA">
        <w:rPr>
          <w:rFonts w:ascii="Times New Roman" w:hAnsi="Times New Roman" w:cs="Times New Roman"/>
          <w:sz w:val="24"/>
          <w:szCs w:val="24"/>
          <w:lang w:val="bg-BG"/>
        </w:rPr>
        <w:t xml:space="preserve">Възложителят </w:t>
      </w:r>
      <w:r w:rsidR="00CF19F5" w:rsidRPr="00EF63AA">
        <w:rPr>
          <w:rFonts w:ascii="Times New Roman" w:hAnsi="Times New Roman" w:cs="Times New Roman"/>
          <w:sz w:val="24"/>
          <w:szCs w:val="24"/>
          <w:lang w:val="bg-BG"/>
        </w:rPr>
        <w:t>отстранява</w:t>
      </w:r>
      <w:r w:rsidR="00BB1FBC" w:rsidRPr="00EF63AA">
        <w:rPr>
          <w:rFonts w:ascii="Times New Roman" w:hAnsi="Times New Roman" w:cs="Times New Roman"/>
          <w:sz w:val="24"/>
          <w:szCs w:val="24"/>
          <w:lang w:val="bg-BG"/>
        </w:rPr>
        <w:t xml:space="preserve"> участник, за когото са налице някое от обстоятелствата по чл. 54, ал.1 и който не отговаря на поставените от възложителя критерии за подбор. </w:t>
      </w:r>
      <w:r w:rsidRPr="00EF63AA">
        <w:rPr>
          <w:rFonts w:ascii="Times New Roman" w:hAnsi="Times New Roman" w:cs="Times New Roman"/>
          <w:sz w:val="24"/>
          <w:szCs w:val="24"/>
          <w:lang w:val="bg-BG"/>
        </w:rPr>
        <w:t>Основанията по чл. 54, ал. 1, т. 1, т. 2 и т. 7 от ЗОП се отнасят за лицата, които представляват участника.</w:t>
      </w:r>
    </w:p>
    <w:p w:rsidR="007936CA" w:rsidRPr="00EF63AA" w:rsidRDefault="00D7767D" w:rsidP="007936CA">
      <w:pPr>
        <w:keepNext/>
        <w:tabs>
          <w:tab w:val="left" w:pos="0"/>
          <w:tab w:val="left" w:pos="142"/>
          <w:tab w:val="left" w:pos="993"/>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lastRenderedPageBreak/>
        <w:t>9</w:t>
      </w:r>
      <w:r w:rsidR="007936CA" w:rsidRPr="00EF63AA">
        <w:rPr>
          <w:rFonts w:ascii="Times New Roman" w:hAnsi="Times New Roman" w:cs="Times New Roman"/>
          <w:sz w:val="24"/>
          <w:szCs w:val="24"/>
          <w:lang w:val="bg-BG"/>
        </w:rPr>
        <w:t xml:space="preserve">. В случай, че участникът участва като </w:t>
      </w:r>
      <w:r w:rsidR="007936CA" w:rsidRPr="00EF63AA">
        <w:rPr>
          <w:rFonts w:ascii="Times New Roman" w:hAnsi="Times New Roman" w:cs="Times New Roman"/>
          <w:i/>
          <w:iCs/>
          <w:sz w:val="24"/>
          <w:szCs w:val="24"/>
          <w:lang w:val="bg-BG"/>
        </w:rPr>
        <w:t>обединение,</w:t>
      </w:r>
      <w:r w:rsidR="007936CA" w:rsidRPr="00EF63AA">
        <w:rPr>
          <w:rFonts w:ascii="Times New Roman" w:hAnsi="Times New Roman" w:cs="Times New Roman"/>
          <w:sz w:val="24"/>
          <w:szCs w:val="24"/>
          <w:lang w:val="bg-BG"/>
        </w:rPr>
        <w:t xml:space="preserve">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7936CA" w:rsidRPr="00EF63AA" w:rsidRDefault="007936CA" w:rsidP="007936CA">
      <w:pPr>
        <w:tabs>
          <w:tab w:val="left" w:pos="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ab/>
        <w:t>1</w:t>
      </w:r>
      <w:r w:rsidR="00D7767D" w:rsidRPr="00EF63AA">
        <w:rPr>
          <w:rFonts w:ascii="Times New Roman" w:hAnsi="Times New Roman" w:cs="Times New Roman"/>
          <w:sz w:val="24"/>
          <w:szCs w:val="24"/>
          <w:lang w:val="bg-BG"/>
        </w:rPr>
        <w:t>0</w:t>
      </w:r>
      <w:r w:rsidRPr="00EF63AA">
        <w:rPr>
          <w:rFonts w:ascii="Times New Roman" w:hAnsi="Times New Roman" w:cs="Times New Roman"/>
          <w:sz w:val="24"/>
          <w:szCs w:val="24"/>
          <w:lang w:val="bg-BG"/>
        </w:rPr>
        <w:t xml:space="preserve">. Възложителят не поставя каквито и да е изисквания относно правната форма, под която </w:t>
      </w:r>
      <w:r w:rsidRPr="00EF63AA">
        <w:rPr>
          <w:rFonts w:ascii="Times New Roman" w:hAnsi="Times New Roman" w:cs="Times New Roman"/>
          <w:i/>
          <w:iCs/>
          <w:sz w:val="24"/>
          <w:szCs w:val="24"/>
          <w:lang w:val="bg-BG"/>
        </w:rPr>
        <w:t xml:space="preserve">обединението </w:t>
      </w:r>
      <w:r w:rsidRPr="00EF63AA">
        <w:rPr>
          <w:rFonts w:ascii="Times New Roman" w:hAnsi="Times New Roman" w:cs="Times New Roman"/>
          <w:sz w:val="24"/>
          <w:szCs w:val="24"/>
          <w:lang w:val="bg-BG"/>
        </w:rPr>
        <w:t>ще участва в процедурата за възлагане на поръчката.</w:t>
      </w:r>
    </w:p>
    <w:p w:rsidR="007936CA" w:rsidRPr="00EF63AA" w:rsidRDefault="007936CA" w:rsidP="007936CA">
      <w:pPr>
        <w:tabs>
          <w:tab w:val="left" w:pos="0"/>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ab/>
        <w:t>1</w:t>
      </w:r>
      <w:r w:rsidR="00D7767D" w:rsidRPr="00EF63AA">
        <w:rPr>
          <w:rFonts w:ascii="Times New Roman" w:hAnsi="Times New Roman" w:cs="Times New Roman"/>
          <w:sz w:val="24"/>
          <w:szCs w:val="24"/>
          <w:lang w:val="bg-BG"/>
        </w:rPr>
        <w:t>1</w:t>
      </w:r>
      <w:r w:rsidRPr="00EF63AA">
        <w:rPr>
          <w:rFonts w:ascii="Times New Roman" w:hAnsi="Times New Roman" w:cs="Times New Roman"/>
          <w:sz w:val="24"/>
          <w:szCs w:val="24"/>
          <w:lang w:val="bg-BG"/>
        </w:rPr>
        <w:t>. 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936CA" w:rsidRPr="00EF63AA" w:rsidRDefault="007936CA" w:rsidP="007936CA">
      <w:pPr>
        <w:numPr>
          <w:ilvl w:val="0"/>
          <w:numId w:val="4"/>
        </w:num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-правата и задълженията на участниците в обединението;</w:t>
      </w:r>
    </w:p>
    <w:p w:rsidR="007936CA" w:rsidRPr="00EF63AA" w:rsidRDefault="007936CA" w:rsidP="007936CA">
      <w:pPr>
        <w:numPr>
          <w:ilvl w:val="0"/>
          <w:numId w:val="4"/>
        </w:num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-разпределението на отговорността между членовете на обединението;</w:t>
      </w:r>
    </w:p>
    <w:p w:rsidR="007936CA" w:rsidRPr="00EF63AA" w:rsidRDefault="007936CA" w:rsidP="007936CA">
      <w:pPr>
        <w:numPr>
          <w:ilvl w:val="0"/>
          <w:numId w:val="4"/>
        </w:num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-дейностите, които ще изпълнява всеки член на обединението.</w:t>
      </w:r>
    </w:p>
    <w:p w:rsidR="007936CA" w:rsidRPr="00EF63AA" w:rsidRDefault="007936CA" w:rsidP="007936CA">
      <w:p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w:t>
      </w:r>
      <w:r w:rsidR="00D7767D" w:rsidRPr="00EF63AA">
        <w:rPr>
          <w:rFonts w:ascii="Times New Roman" w:hAnsi="Times New Roman" w:cs="Times New Roman"/>
          <w:sz w:val="24"/>
          <w:szCs w:val="24"/>
          <w:lang w:val="bg-BG"/>
        </w:rPr>
        <w:t>2</w:t>
      </w:r>
      <w:r w:rsidRPr="00EF63AA">
        <w:rPr>
          <w:rFonts w:ascii="Times New Roman" w:hAnsi="Times New Roman" w:cs="Times New Roman"/>
          <w:sz w:val="24"/>
          <w:szCs w:val="24"/>
          <w:lang w:val="bg-BG"/>
        </w:rPr>
        <w:t>.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7936CA" w:rsidRPr="00EF63AA" w:rsidRDefault="007936CA" w:rsidP="007936CA">
      <w:p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w:t>
      </w:r>
      <w:r w:rsidR="00D7767D" w:rsidRPr="00EF63AA">
        <w:rPr>
          <w:rFonts w:ascii="Times New Roman" w:hAnsi="Times New Roman" w:cs="Times New Roman"/>
          <w:sz w:val="24"/>
          <w:szCs w:val="24"/>
          <w:lang w:val="bg-BG"/>
        </w:rPr>
        <w:t>3</w:t>
      </w:r>
      <w:r w:rsidRPr="00EF63AA">
        <w:rPr>
          <w:rFonts w:ascii="Times New Roman" w:hAnsi="Times New Roman" w:cs="Times New Roman"/>
          <w:sz w:val="24"/>
          <w:szCs w:val="24"/>
          <w:lang w:val="bg-BG"/>
        </w:rPr>
        <w:t xml:space="preserve">.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по БУЛСТАТ към момента на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 </w:t>
      </w:r>
    </w:p>
    <w:p w:rsidR="007936CA" w:rsidRPr="00EF63AA" w:rsidRDefault="002F67DF" w:rsidP="007936CA">
      <w:pPr>
        <w:tabs>
          <w:tab w:val="left" w:pos="0"/>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w:t>
      </w:r>
      <w:r w:rsidR="00D7767D" w:rsidRPr="00EF63AA">
        <w:rPr>
          <w:rFonts w:ascii="Times New Roman" w:hAnsi="Times New Roman" w:cs="Times New Roman"/>
          <w:sz w:val="24"/>
          <w:szCs w:val="24"/>
          <w:lang w:val="bg-BG"/>
        </w:rPr>
        <w:t>4</w:t>
      </w:r>
      <w:r w:rsidR="007936CA" w:rsidRPr="00EF63AA">
        <w:rPr>
          <w:rFonts w:ascii="Times New Roman" w:hAnsi="Times New Roman" w:cs="Times New Roman"/>
          <w:sz w:val="24"/>
          <w:szCs w:val="24"/>
          <w:lang w:val="bg-BG"/>
        </w:rPr>
        <w:t>. Възложителят отстранява от участие във възлагането участник, който е обединение от физически и/или юридически лица, когато за член на обединението е налице някое</w:t>
      </w:r>
      <w:r w:rsidR="00DC31ED" w:rsidRPr="00EF63AA">
        <w:rPr>
          <w:rFonts w:ascii="Times New Roman" w:hAnsi="Times New Roman" w:cs="Times New Roman"/>
          <w:sz w:val="24"/>
          <w:szCs w:val="24"/>
          <w:lang w:val="bg-BG"/>
        </w:rPr>
        <w:t xml:space="preserve"> от посочените в чл. 54, ал. 1 </w:t>
      </w:r>
      <w:r w:rsidR="007936CA" w:rsidRPr="00EF63AA">
        <w:rPr>
          <w:rFonts w:ascii="Times New Roman" w:hAnsi="Times New Roman" w:cs="Times New Roman"/>
          <w:sz w:val="24"/>
          <w:szCs w:val="24"/>
          <w:lang w:val="bg-BG"/>
        </w:rPr>
        <w:t>от ЗОП основания за отстраняване.</w:t>
      </w:r>
    </w:p>
    <w:p w:rsidR="002F67DF" w:rsidRPr="00EF63AA" w:rsidRDefault="00D7767D" w:rsidP="002F67DF">
      <w:pPr>
        <w:tabs>
          <w:tab w:val="left" w:pos="0"/>
          <w:tab w:val="left" w:pos="142"/>
          <w:tab w:val="left" w:pos="993"/>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15</w:t>
      </w:r>
      <w:r w:rsidR="007936CA" w:rsidRPr="00EF63AA">
        <w:rPr>
          <w:rFonts w:ascii="Times New Roman" w:hAnsi="Times New Roman" w:cs="Times New Roman"/>
          <w:sz w:val="24"/>
          <w:szCs w:val="24"/>
          <w:lang w:val="bg-BG"/>
        </w:rPr>
        <w:t xml:space="preserve">.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7936CA" w:rsidRPr="00EF63AA" w:rsidRDefault="00D7767D" w:rsidP="002F67DF">
      <w:pPr>
        <w:tabs>
          <w:tab w:val="left" w:pos="0"/>
          <w:tab w:val="left" w:pos="142"/>
          <w:tab w:val="left" w:pos="993"/>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16</w:t>
      </w:r>
      <w:r w:rsidR="007936CA" w:rsidRPr="00EF63AA">
        <w:rPr>
          <w:rFonts w:ascii="Times New Roman" w:hAnsi="Times New Roman" w:cs="Times New Roman"/>
          <w:sz w:val="24"/>
          <w:szCs w:val="24"/>
          <w:lang w:val="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7936CA" w:rsidRPr="00EF63AA" w:rsidRDefault="007936CA" w:rsidP="007936CA">
      <w:pPr>
        <w:tabs>
          <w:tab w:val="left" w:pos="0"/>
          <w:tab w:val="left" w:pos="142"/>
          <w:tab w:val="left" w:pos="567"/>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7936CA" w:rsidRPr="00EF63AA" w:rsidRDefault="00D7767D" w:rsidP="007936CA">
      <w:pPr>
        <w:tabs>
          <w:tab w:val="left" w:pos="0"/>
          <w:tab w:val="left" w:pos="142"/>
          <w:tab w:val="left" w:pos="567"/>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17</w:t>
      </w:r>
      <w:r w:rsidR="007936CA" w:rsidRPr="00EF63AA">
        <w:rPr>
          <w:rFonts w:ascii="Times New Roman" w:hAnsi="Times New Roman" w:cs="Times New Roman"/>
          <w:sz w:val="24"/>
          <w:szCs w:val="24"/>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7936CA" w:rsidRPr="00EF63AA" w:rsidRDefault="00D7767D"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18</w:t>
      </w:r>
      <w:r w:rsidR="007936CA" w:rsidRPr="00EF63AA">
        <w:rPr>
          <w:rFonts w:ascii="Times New Roman" w:hAnsi="Times New Roman" w:cs="Times New Roman"/>
          <w:sz w:val="24"/>
          <w:szCs w:val="24"/>
          <w:lang w:val="bg-BG"/>
        </w:rPr>
        <w:t>.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7936CA" w:rsidRPr="00EF63AA" w:rsidRDefault="007936CA" w:rsidP="007936CA">
      <w:pPr>
        <w:numPr>
          <w:ilvl w:val="0"/>
          <w:numId w:val="5"/>
        </w:numPr>
        <w:tabs>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за новия подизпълнител не са налице основанията за отстраняване от процедурата; </w:t>
      </w:r>
    </w:p>
    <w:p w:rsidR="007936CA" w:rsidRPr="00EF63AA" w:rsidRDefault="007936CA" w:rsidP="007936CA">
      <w:pPr>
        <w:numPr>
          <w:ilvl w:val="0"/>
          <w:numId w:val="5"/>
        </w:numPr>
        <w:tabs>
          <w:tab w:val="left" w:pos="426"/>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w:t>
      </w:r>
      <w:r w:rsidRPr="00EF63AA">
        <w:rPr>
          <w:rFonts w:ascii="Times New Roman" w:hAnsi="Times New Roman" w:cs="Times New Roman"/>
          <w:sz w:val="24"/>
          <w:szCs w:val="24"/>
          <w:lang w:val="bg-BG"/>
        </w:rPr>
        <w:lastRenderedPageBreak/>
        <w:t xml:space="preserve">дейностите, които ще изпълнява, коригирани съобразно изпълнените до момента дейности. </w:t>
      </w:r>
    </w:p>
    <w:p w:rsidR="007936CA" w:rsidRPr="00EF63AA" w:rsidRDefault="00D7767D"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19</w:t>
      </w:r>
      <w:r w:rsidR="007936CA" w:rsidRPr="00EF63AA">
        <w:rPr>
          <w:rFonts w:ascii="Times New Roman" w:hAnsi="Times New Roman" w:cs="Times New Roman"/>
          <w:sz w:val="24"/>
          <w:szCs w:val="24"/>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горните условия, заедно с копие на договора за </w:t>
      </w:r>
      <w:proofErr w:type="spellStart"/>
      <w:r w:rsidR="007936CA" w:rsidRPr="00EF63AA">
        <w:rPr>
          <w:rFonts w:ascii="Times New Roman" w:hAnsi="Times New Roman" w:cs="Times New Roman"/>
          <w:sz w:val="24"/>
          <w:szCs w:val="24"/>
          <w:lang w:val="bg-BG"/>
        </w:rPr>
        <w:t>подизпълнение</w:t>
      </w:r>
      <w:proofErr w:type="spellEnd"/>
      <w:r w:rsidR="007936CA" w:rsidRPr="00EF63AA">
        <w:rPr>
          <w:rFonts w:ascii="Times New Roman" w:hAnsi="Times New Roman" w:cs="Times New Roman"/>
          <w:sz w:val="24"/>
          <w:szCs w:val="24"/>
          <w:lang w:val="bg-BG"/>
        </w:rPr>
        <w:t xml:space="preserve"> или на допълнително споразумение в тридневен срок от тяхното сключване.</w:t>
      </w:r>
    </w:p>
    <w:p w:rsidR="007936CA" w:rsidRPr="00EF63AA" w:rsidRDefault="00D7767D"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20</w:t>
      </w:r>
      <w:r w:rsidR="007936CA" w:rsidRPr="00EF63AA">
        <w:rPr>
          <w:rFonts w:ascii="Times New Roman" w:hAnsi="Times New Roman" w:cs="Times New Roman"/>
          <w:sz w:val="24"/>
          <w:szCs w:val="24"/>
          <w:lang w:val="bg-BG"/>
        </w:rPr>
        <w:t>.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7936CA" w:rsidRPr="00EF63AA" w:rsidRDefault="00D7767D"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21</w:t>
      </w:r>
      <w:r w:rsidR="007936CA" w:rsidRPr="00EF63AA">
        <w:rPr>
          <w:rFonts w:ascii="Times New Roman" w:hAnsi="Times New Roman" w:cs="Times New Roman"/>
          <w:sz w:val="24"/>
          <w:szCs w:val="24"/>
          <w:lang w:val="bg-BG"/>
        </w:rPr>
        <w:t>.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2</w:t>
      </w:r>
      <w:r w:rsidR="00D7767D" w:rsidRPr="00EF63AA">
        <w:rPr>
          <w:rFonts w:ascii="Times New Roman" w:hAnsi="Times New Roman" w:cs="Times New Roman"/>
          <w:sz w:val="24"/>
          <w:szCs w:val="24"/>
          <w:lang w:val="bg-BG"/>
        </w:rPr>
        <w:t>2</w:t>
      </w:r>
      <w:r w:rsidRPr="00EF63AA">
        <w:rPr>
          <w:rFonts w:ascii="Times New Roman" w:hAnsi="Times New Roman" w:cs="Times New Roman"/>
          <w:sz w:val="24"/>
          <w:szCs w:val="24"/>
          <w:lang w:val="bg-BG"/>
        </w:rPr>
        <w:t>.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r w:rsidR="00535833" w:rsidRPr="00EF63AA">
        <w:rPr>
          <w:rFonts w:ascii="Times New Roman" w:hAnsi="Times New Roman" w:cs="Times New Roman"/>
          <w:sz w:val="24"/>
          <w:szCs w:val="24"/>
          <w:lang w:val="bg-BG"/>
        </w:rPr>
        <w:t xml:space="preserve"> </w:t>
      </w:r>
      <w:r w:rsidRPr="00EF63AA">
        <w:rPr>
          <w:rFonts w:ascii="Times New Roman" w:hAnsi="Times New Roman" w:cs="Times New Roman"/>
          <w:sz w:val="24"/>
          <w:szCs w:val="24"/>
          <w:lang w:val="bg-BG"/>
        </w:rPr>
        <w:t xml:space="preserve">Възложителят изисква участникът да замени посоченото от него трето лице, ако то не отговаря на някое от горните условия. 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7936CA" w:rsidRPr="00EF63AA" w:rsidRDefault="007936CA" w:rsidP="007936CA">
      <w:pPr>
        <w:keepNext/>
        <w:tabs>
          <w:tab w:val="left" w:pos="0"/>
          <w:tab w:val="left" w:pos="142"/>
          <w:tab w:val="left" w:pos="567"/>
          <w:tab w:val="right" w:leader="dot" w:pos="8290"/>
        </w:tabs>
        <w:jc w:val="both"/>
        <w:rPr>
          <w:rFonts w:ascii="Times New Roman" w:hAnsi="Times New Roman" w:cs="Times New Roman"/>
          <w:b/>
          <w:bCs/>
          <w:sz w:val="24"/>
          <w:szCs w:val="24"/>
          <w:lang w:val="bg-BG"/>
        </w:rPr>
      </w:pPr>
      <w:r w:rsidRPr="00EF63AA">
        <w:rPr>
          <w:rFonts w:ascii="Times New Roman" w:hAnsi="Times New Roman" w:cs="Times New Roman"/>
          <w:b/>
          <w:bCs/>
          <w:i/>
          <w:iCs/>
          <w:sz w:val="24"/>
          <w:szCs w:val="24"/>
          <w:lang w:val="bg-BG"/>
        </w:rPr>
        <w:tab/>
      </w:r>
    </w:p>
    <w:p w:rsidR="007936CA" w:rsidRPr="00EF63AA" w:rsidRDefault="007936CA" w:rsidP="007936CA">
      <w:pPr>
        <w:pStyle w:val="NoSpacing"/>
        <w:rPr>
          <w:rFonts w:ascii="Times New Roman" w:hAnsi="Times New Roman" w:cs="Times New Roman"/>
          <w:b/>
          <w:bCs/>
          <w:sz w:val="24"/>
          <w:szCs w:val="24"/>
        </w:rPr>
      </w:pPr>
      <w:r w:rsidRPr="00EF63AA">
        <w:rPr>
          <w:rFonts w:ascii="Times New Roman" w:hAnsi="Times New Roman" w:cs="Times New Roman"/>
          <w:b/>
          <w:bCs/>
          <w:sz w:val="24"/>
          <w:szCs w:val="24"/>
        </w:rPr>
        <w:t>Други основания за отстраняване</w:t>
      </w:r>
    </w:p>
    <w:p w:rsidR="007936CA" w:rsidRPr="00EF63AA" w:rsidRDefault="007936CA" w:rsidP="007936CA">
      <w:pPr>
        <w:pStyle w:val="NoSpacing"/>
        <w:ind w:left="709" w:hanging="709"/>
        <w:jc w:val="both"/>
        <w:rPr>
          <w:rFonts w:ascii="Times New Roman" w:hAnsi="Times New Roman" w:cs="Times New Roman"/>
          <w:sz w:val="24"/>
          <w:szCs w:val="24"/>
        </w:rPr>
      </w:pPr>
      <w:r w:rsidRPr="00EF63AA">
        <w:rPr>
          <w:rFonts w:ascii="Times New Roman" w:hAnsi="Times New Roman" w:cs="Times New Roman"/>
          <w:sz w:val="24"/>
          <w:szCs w:val="24"/>
        </w:rPr>
        <w:t>2</w:t>
      </w:r>
      <w:r w:rsidR="00D7767D" w:rsidRPr="00EF63AA">
        <w:rPr>
          <w:rFonts w:ascii="Times New Roman" w:hAnsi="Times New Roman" w:cs="Times New Roman"/>
          <w:sz w:val="24"/>
          <w:szCs w:val="24"/>
        </w:rPr>
        <w:t>3</w:t>
      </w:r>
      <w:r w:rsidRPr="00EF63AA">
        <w:rPr>
          <w:rFonts w:ascii="Times New Roman" w:hAnsi="Times New Roman" w:cs="Times New Roman"/>
          <w:sz w:val="24"/>
          <w:szCs w:val="24"/>
        </w:rPr>
        <w:t>. От процедурата се отстранява:</w:t>
      </w:r>
    </w:p>
    <w:p w:rsidR="007936CA" w:rsidRPr="00EF63AA" w:rsidRDefault="007936CA" w:rsidP="007936CA">
      <w:pPr>
        <w:pStyle w:val="Default"/>
        <w:numPr>
          <w:ilvl w:val="0"/>
          <w:numId w:val="17"/>
        </w:numPr>
        <w:suppressAutoHyphens w:val="0"/>
        <w:autoSpaceDE w:val="0"/>
        <w:autoSpaceDN w:val="0"/>
        <w:adjustRightInd w:val="0"/>
        <w:jc w:val="both"/>
        <w:rPr>
          <w:rFonts w:cs="Tahoma"/>
          <w:lang w:eastAsia="bg-BG"/>
        </w:rPr>
      </w:pPr>
      <w:r w:rsidRPr="00EF63AA">
        <w:rPr>
          <w:lang w:eastAsia="bg-BG"/>
        </w:rPr>
        <w:t xml:space="preserve">Участник, който е представил оферта, която не отговаря на предварително обявените условия за поръчката; </w:t>
      </w:r>
    </w:p>
    <w:p w:rsidR="007936CA" w:rsidRPr="00EF63AA" w:rsidRDefault="007936CA" w:rsidP="007936CA">
      <w:pPr>
        <w:pStyle w:val="Default"/>
        <w:numPr>
          <w:ilvl w:val="0"/>
          <w:numId w:val="16"/>
        </w:numPr>
        <w:suppressAutoHyphens w:val="0"/>
        <w:autoSpaceDE w:val="0"/>
        <w:autoSpaceDN w:val="0"/>
        <w:adjustRightInd w:val="0"/>
        <w:jc w:val="both"/>
        <w:rPr>
          <w:rFonts w:cs="Tahoma"/>
          <w:lang w:eastAsia="bg-BG"/>
        </w:rPr>
      </w:pPr>
      <w:r w:rsidRPr="00EF63AA">
        <w:rPr>
          <w:lang w:eastAsia="bg-BG"/>
        </w:rPr>
        <w:t>Участник, който не е представил в срок обосновка по чл.72, ал.1 от ЗОП</w:t>
      </w:r>
      <w:r w:rsidR="00F47602" w:rsidRPr="00EF63AA">
        <w:rPr>
          <w:lang w:eastAsia="bg-BG"/>
        </w:rPr>
        <w:t>;</w:t>
      </w:r>
    </w:p>
    <w:p w:rsidR="00F47602" w:rsidRPr="00EF63AA" w:rsidRDefault="00F47602" w:rsidP="00F47602">
      <w:pPr>
        <w:pStyle w:val="Default"/>
        <w:numPr>
          <w:ilvl w:val="0"/>
          <w:numId w:val="16"/>
        </w:numPr>
        <w:suppressAutoHyphens w:val="0"/>
        <w:autoSpaceDE w:val="0"/>
        <w:autoSpaceDN w:val="0"/>
        <w:adjustRightInd w:val="0"/>
        <w:jc w:val="both"/>
        <w:rPr>
          <w:rFonts w:cs="Tahoma"/>
          <w:lang w:eastAsia="bg-BG"/>
        </w:rPr>
      </w:pPr>
      <w:r w:rsidRPr="00EF63AA">
        <w:rPr>
          <w:lang w:eastAsia="bg-BG"/>
        </w:rPr>
        <w:t xml:space="preserve">Участник,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ако не са налице условията по чл. 4 от </w:t>
      </w:r>
      <w:r w:rsidR="003934F8" w:rsidRPr="00EF63AA">
        <w:rPr>
          <w:lang w:eastAsia="bg-BG"/>
        </w:rPr>
        <w:t>същия з</w:t>
      </w:r>
      <w:r w:rsidRPr="00EF63AA">
        <w:rPr>
          <w:lang w:eastAsia="bg-BG"/>
        </w:rPr>
        <w:t xml:space="preserve">акон. </w:t>
      </w:r>
    </w:p>
    <w:p w:rsidR="00B42D4B" w:rsidRPr="00EF63AA" w:rsidRDefault="00B42D4B" w:rsidP="00B42D4B">
      <w:pPr>
        <w:jc w:val="both"/>
        <w:rPr>
          <w:rFonts w:ascii="Times New Roman" w:hAnsi="Times New Roman" w:cs="Times New Roman"/>
          <w:sz w:val="24"/>
          <w:szCs w:val="24"/>
          <w:lang w:val="bg-BG"/>
        </w:rPr>
      </w:pPr>
    </w:p>
    <w:p w:rsidR="007936CA" w:rsidRPr="00EF63AA" w:rsidRDefault="007936CA" w:rsidP="007936CA">
      <w:pPr>
        <w:rPr>
          <w:rFonts w:ascii="Times New Roman" w:hAnsi="Times New Roman" w:cs="Times New Roman"/>
          <w:sz w:val="24"/>
          <w:szCs w:val="24"/>
          <w:lang w:val="bg-BG"/>
        </w:rPr>
      </w:pPr>
    </w:p>
    <w:p w:rsidR="007936CA" w:rsidRPr="00EF63AA" w:rsidRDefault="007936CA" w:rsidP="007936CA">
      <w:pPr>
        <w:jc w:val="center"/>
        <w:rPr>
          <w:rFonts w:ascii="Times New Roman" w:hAnsi="Times New Roman" w:cs="Times New Roman"/>
          <w:b/>
          <w:bCs/>
          <w:caps/>
          <w:sz w:val="24"/>
          <w:szCs w:val="24"/>
          <w:lang w:val="bg-BG"/>
        </w:rPr>
      </w:pPr>
      <w:r w:rsidRPr="00EF63AA">
        <w:rPr>
          <w:rFonts w:ascii="Times New Roman" w:hAnsi="Times New Roman" w:cs="Times New Roman"/>
          <w:b/>
          <w:bCs/>
          <w:caps/>
          <w:sz w:val="24"/>
          <w:szCs w:val="24"/>
          <w:lang w:val="bg-BG"/>
        </w:rPr>
        <w:t xml:space="preserve">ИЗИСКВАНИЯ към изпълнението на УСЛУГАТА </w:t>
      </w:r>
    </w:p>
    <w:p w:rsidR="007936CA" w:rsidRPr="00EF63AA" w:rsidRDefault="007936CA" w:rsidP="007936CA">
      <w:pPr>
        <w:ind w:firstLine="720"/>
        <w:rPr>
          <w:rFonts w:ascii="Times New Roman" w:hAnsi="Times New Roman" w:cs="Times New Roman"/>
          <w:b/>
          <w:bCs/>
          <w:caps/>
          <w:sz w:val="24"/>
          <w:szCs w:val="24"/>
          <w:lang w:val="bg-BG"/>
        </w:rPr>
      </w:pPr>
    </w:p>
    <w:p w:rsidR="00232259" w:rsidRPr="00EF63AA" w:rsidRDefault="00C273D1" w:rsidP="006A35DE">
      <w:pPr>
        <w:jc w:val="center"/>
        <w:rPr>
          <w:rFonts w:ascii="Times New Roman" w:hAnsi="Times New Roman" w:cs="Times New Roman"/>
          <w:b/>
          <w:sz w:val="24"/>
          <w:szCs w:val="24"/>
          <w:lang w:val="bg-BG"/>
        </w:rPr>
      </w:pPr>
      <w:r w:rsidRPr="00EF63AA">
        <w:rPr>
          <w:rFonts w:ascii="Times New Roman" w:hAnsi="Times New Roman" w:cs="Times New Roman"/>
          <w:b/>
          <w:sz w:val="24"/>
          <w:szCs w:val="24"/>
          <w:lang w:val="bg-BG"/>
        </w:rPr>
        <w:t>Изисквания към изпълнението</w:t>
      </w:r>
    </w:p>
    <w:p w:rsidR="007936CA" w:rsidRPr="00EF63AA" w:rsidRDefault="00C116EA" w:rsidP="00232259">
      <w:pPr>
        <w:jc w:val="both"/>
        <w:rPr>
          <w:rFonts w:ascii="Times New Roman" w:hAnsi="Times New Roman" w:cs="Times New Roman"/>
          <w:b/>
          <w:sz w:val="24"/>
          <w:szCs w:val="24"/>
          <w:lang w:val="bg-BG"/>
        </w:rPr>
      </w:pPr>
      <w:r w:rsidRPr="00EF63AA">
        <w:rPr>
          <w:rFonts w:ascii="Times New Roman" w:hAnsi="Times New Roman" w:cs="Times New Roman"/>
          <w:sz w:val="24"/>
          <w:szCs w:val="24"/>
          <w:lang w:val="bg-BG"/>
        </w:rPr>
        <w:t xml:space="preserve">Предлаганото </w:t>
      </w:r>
      <w:r w:rsidR="00B051E9" w:rsidRPr="00EF63AA">
        <w:rPr>
          <w:rFonts w:ascii="Times New Roman" w:hAnsi="Times New Roman" w:cs="Times New Roman"/>
          <w:sz w:val="24"/>
          <w:szCs w:val="24"/>
          <w:lang w:val="bg-BG"/>
        </w:rPr>
        <w:t>оборудване</w:t>
      </w:r>
      <w:r w:rsidRPr="00EF63AA">
        <w:rPr>
          <w:rFonts w:ascii="Times New Roman" w:hAnsi="Times New Roman" w:cs="Times New Roman"/>
          <w:sz w:val="24"/>
          <w:szCs w:val="24"/>
          <w:lang w:val="bg-BG"/>
        </w:rPr>
        <w:t xml:space="preserve"> трябва да бъде: </w:t>
      </w:r>
    </w:p>
    <w:p w:rsidR="00C116EA" w:rsidRPr="00EF63AA" w:rsidRDefault="00232259" w:rsidP="00232259">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1.1. </w:t>
      </w:r>
      <w:r w:rsidR="00C116EA" w:rsidRPr="00EF63AA">
        <w:rPr>
          <w:rFonts w:ascii="Times New Roman" w:hAnsi="Times New Roman" w:cs="Times New Roman"/>
          <w:sz w:val="24"/>
          <w:szCs w:val="24"/>
          <w:lang w:val="bg-BG"/>
        </w:rPr>
        <w:t xml:space="preserve">Оригинално, фабрично ново, неупотребявано и да е произведено не по – рано от 12 (дванадесет)  месеца </w:t>
      </w:r>
      <w:r w:rsidR="00AD56D2" w:rsidRPr="00EF63AA">
        <w:rPr>
          <w:rFonts w:ascii="Times New Roman" w:hAnsi="Times New Roman" w:cs="Times New Roman"/>
          <w:sz w:val="24"/>
          <w:szCs w:val="24"/>
          <w:lang w:val="bg-BG"/>
        </w:rPr>
        <w:t>преди крайния срок за подаване на оферти в настоящата процедура;</w:t>
      </w:r>
    </w:p>
    <w:p w:rsidR="00DD2B5A" w:rsidRPr="00EF63AA" w:rsidRDefault="00DD2B5A" w:rsidP="00DD2B5A">
      <w:pPr>
        <w:pStyle w:val="ListParagraph"/>
        <w:numPr>
          <w:ilvl w:val="1"/>
          <w:numId w:val="23"/>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 </w:t>
      </w:r>
      <w:r w:rsidR="00AD56D2" w:rsidRPr="00EF63AA">
        <w:rPr>
          <w:rFonts w:ascii="Times New Roman" w:hAnsi="Times New Roman" w:cs="Times New Roman"/>
          <w:sz w:val="24"/>
          <w:szCs w:val="24"/>
          <w:lang w:val="bg-BG"/>
        </w:rPr>
        <w:t>Окомплектован</w:t>
      </w:r>
      <w:r w:rsidRPr="00EF63AA">
        <w:rPr>
          <w:rFonts w:ascii="Times New Roman" w:hAnsi="Times New Roman" w:cs="Times New Roman"/>
          <w:sz w:val="24"/>
          <w:szCs w:val="24"/>
          <w:lang w:val="bg-BG"/>
        </w:rPr>
        <w:t>о</w:t>
      </w:r>
      <w:r w:rsidR="00AD56D2" w:rsidRPr="00EF63AA">
        <w:rPr>
          <w:rFonts w:ascii="Times New Roman" w:hAnsi="Times New Roman" w:cs="Times New Roman"/>
          <w:sz w:val="24"/>
          <w:szCs w:val="24"/>
          <w:lang w:val="bg-BG"/>
        </w:rPr>
        <w:t xml:space="preserve"> от един производител, с оригина</w:t>
      </w:r>
      <w:r w:rsidRPr="00EF63AA">
        <w:rPr>
          <w:rFonts w:ascii="Times New Roman" w:hAnsi="Times New Roman" w:cs="Times New Roman"/>
          <w:sz w:val="24"/>
          <w:szCs w:val="24"/>
          <w:lang w:val="bg-BG"/>
        </w:rPr>
        <w:t>лни компоненти от производителя</w:t>
      </w:r>
    </w:p>
    <w:p w:rsidR="00AD56D2" w:rsidRPr="00EF63AA" w:rsidRDefault="00AE568C" w:rsidP="00AE568C">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и с посочени продуктови номера</w:t>
      </w:r>
      <w:r w:rsidR="00B051E9" w:rsidRPr="00EF63AA">
        <w:rPr>
          <w:rFonts w:ascii="Times New Roman" w:hAnsi="Times New Roman" w:cs="Times New Roman"/>
          <w:sz w:val="24"/>
          <w:szCs w:val="24"/>
          <w:lang w:val="bg-BG"/>
        </w:rPr>
        <w:t xml:space="preserve"> и </w:t>
      </w:r>
      <w:r w:rsidR="00AD56D2" w:rsidRPr="00EF63AA">
        <w:rPr>
          <w:rFonts w:ascii="Times New Roman" w:hAnsi="Times New Roman" w:cs="Times New Roman"/>
          <w:sz w:val="24"/>
          <w:szCs w:val="24"/>
          <w:lang w:val="bg-BG"/>
        </w:rPr>
        <w:t>да се достави в оригин</w:t>
      </w:r>
      <w:r w:rsidRPr="00EF63AA">
        <w:rPr>
          <w:rFonts w:ascii="Times New Roman" w:hAnsi="Times New Roman" w:cs="Times New Roman"/>
          <w:sz w:val="24"/>
          <w:szCs w:val="24"/>
          <w:lang w:val="bg-BG"/>
        </w:rPr>
        <w:t>ална опаковка от производителя</w:t>
      </w:r>
      <w:r w:rsidR="00B051E9" w:rsidRPr="00EF63AA">
        <w:rPr>
          <w:rFonts w:ascii="Times New Roman" w:hAnsi="Times New Roman" w:cs="Times New Roman"/>
          <w:sz w:val="24"/>
          <w:szCs w:val="24"/>
          <w:lang w:val="bg-BG"/>
        </w:rPr>
        <w:t xml:space="preserve">, както </w:t>
      </w:r>
      <w:r w:rsidRPr="00EF63AA">
        <w:rPr>
          <w:rFonts w:ascii="Times New Roman" w:hAnsi="Times New Roman" w:cs="Times New Roman"/>
          <w:sz w:val="24"/>
          <w:szCs w:val="24"/>
          <w:lang w:val="bg-BG"/>
        </w:rPr>
        <w:t xml:space="preserve">и да бъде </w:t>
      </w:r>
      <w:r w:rsidR="00AD56D2" w:rsidRPr="00EF63AA">
        <w:rPr>
          <w:rFonts w:ascii="Times New Roman" w:hAnsi="Times New Roman" w:cs="Times New Roman"/>
          <w:sz w:val="24"/>
          <w:szCs w:val="24"/>
          <w:lang w:val="bg-BG"/>
        </w:rPr>
        <w:t>окомплектован</w:t>
      </w:r>
      <w:r w:rsidR="00B051E9" w:rsidRPr="00EF63AA">
        <w:rPr>
          <w:rFonts w:ascii="Times New Roman" w:hAnsi="Times New Roman" w:cs="Times New Roman"/>
          <w:sz w:val="24"/>
          <w:szCs w:val="24"/>
          <w:lang w:val="bg-BG"/>
        </w:rPr>
        <w:t>о</w:t>
      </w:r>
      <w:r w:rsidR="00AD56D2" w:rsidRPr="00EF63AA">
        <w:rPr>
          <w:rFonts w:ascii="Times New Roman" w:hAnsi="Times New Roman" w:cs="Times New Roman"/>
          <w:sz w:val="24"/>
          <w:szCs w:val="24"/>
          <w:lang w:val="bg-BG"/>
        </w:rPr>
        <w:t xml:space="preserve"> с всички необходими интерфейси и захранващи кабели по БДС или еквивалент. </w:t>
      </w:r>
    </w:p>
    <w:p w:rsidR="00AD56D2" w:rsidRPr="00EF63AA" w:rsidRDefault="00AD56D2" w:rsidP="00AD56D2">
      <w:pPr>
        <w:jc w:val="both"/>
        <w:rPr>
          <w:rFonts w:ascii="Times New Roman" w:hAnsi="Times New Roman" w:cs="Times New Roman"/>
          <w:sz w:val="24"/>
          <w:szCs w:val="24"/>
          <w:lang w:val="bg-BG"/>
        </w:rPr>
      </w:pPr>
    </w:p>
    <w:p w:rsidR="00AD56D2" w:rsidRPr="00EF63AA" w:rsidRDefault="00AD56D2" w:rsidP="00AE568C">
      <w:pPr>
        <w:jc w:val="both"/>
        <w:rPr>
          <w:rFonts w:ascii="Times New Roman" w:hAnsi="Times New Roman" w:cs="Times New Roman"/>
          <w:b/>
          <w:sz w:val="24"/>
          <w:szCs w:val="24"/>
          <w:lang w:val="bg-BG"/>
        </w:rPr>
      </w:pPr>
      <w:r w:rsidRPr="00EF63AA">
        <w:rPr>
          <w:rFonts w:ascii="Times New Roman" w:hAnsi="Times New Roman" w:cs="Times New Roman"/>
          <w:sz w:val="24"/>
          <w:szCs w:val="24"/>
          <w:lang w:val="bg-BG"/>
        </w:rPr>
        <w:lastRenderedPageBreak/>
        <w:t xml:space="preserve">Участниците следва да представят </w:t>
      </w:r>
      <w:proofErr w:type="spellStart"/>
      <w:r w:rsidRPr="00EF63AA">
        <w:rPr>
          <w:rFonts w:ascii="Times New Roman" w:hAnsi="Times New Roman" w:cs="Times New Roman"/>
          <w:sz w:val="24"/>
          <w:szCs w:val="24"/>
          <w:lang w:val="bg-BG"/>
        </w:rPr>
        <w:t>оторизационно</w:t>
      </w:r>
      <w:proofErr w:type="spellEnd"/>
      <w:r w:rsidRPr="00EF63AA">
        <w:rPr>
          <w:rFonts w:ascii="Times New Roman" w:hAnsi="Times New Roman" w:cs="Times New Roman"/>
          <w:sz w:val="24"/>
          <w:szCs w:val="24"/>
          <w:lang w:val="bg-BG"/>
        </w:rPr>
        <w:t xml:space="preserve"> писмо (еквивалентен документ)</w:t>
      </w:r>
      <w:r w:rsidR="00B516D2" w:rsidRPr="00EF63AA">
        <w:rPr>
          <w:rFonts w:ascii="Times New Roman" w:hAnsi="Times New Roman" w:cs="Times New Roman"/>
          <w:sz w:val="24"/>
          <w:szCs w:val="24"/>
          <w:lang w:val="bg-BG"/>
        </w:rPr>
        <w:t xml:space="preserve"> от производителя на оборудването, удостоверяващо, че участн</w:t>
      </w:r>
      <w:r w:rsidR="005447B0" w:rsidRPr="00EF63AA">
        <w:rPr>
          <w:rFonts w:ascii="Times New Roman" w:hAnsi="Times New Roman" w:cs="Times New Roman"/>
          <w:sz w:val="24"/>
          <w:szCs w:val="24"/>
          <w:lang w:val="bg-BG"/>
        </w:rPr>
        <w:t xml:space="preserve">икът е оторизиран за продажба и </w:t>
      </w:r>
      <w:r w:rsidR="00C65CE8" w:rsidRPr="00EF63AA">
        <w:rPr>
          <w:rFonts w:ascii="Times New Roman" w:hAnsi="Times New Roman" w:cs="Times New Roman"/>
          <w:sz w:val="24"/>
          <w:szCs w:val="24"/>
          <w:lang w:val="bg-BG"/>
        </w:rPr>
        <w:t xml:space="preserve">гаранционната поддръжка на техниката, която предлага в изпълнение на поръчката. </w:t>
      </w:r>
      <w:r w:rsidR="00C65CE8" w:rsidRPr="00EF63AA">
        <w:rPr>
          <w:rFonts w:ascii="Times New Roman" w:hAnsi="Times New Roman" w:cs="Times New Roman"/>
          <w:b/>
          <w:sz w:val="24"/>
          <w:szCs w:val="24"/>
          <w:lang w:val="bg-BG"/>
        </w:rPr>
        <w:t xml:space="preserve">Техническото предложение на участниците трябва да е придружено с такова </w:t>
      </w:r>
      <w:proofErr w:type="spellStart"/>
      <w:r w:rsidR="00C65CE8" w:rsidRPr="00EF63AA">
        <w:rPr>
          <w:rFonts w:ascii="Times New Roman" w:hAnsi="Times New Roman" w:cs="Times New Roman"/>
          <w:b/>
          <w:sz w:val="24"/>
          <w:szCs w:val="24"/>
          <w:lang w:val="bg-BG"/>
        </w:rPr>
        <w:t>оторизационно</w:t>
      </w:r>
      <w:proofErr w:type="spellEnd"/>
      <w:r w:rsidR="00C65CE8" w:rsidRPr="00EF63AA">
        <w:rPr>
          <w:rFonts w:ascii="Times New Roman" w:hAnsi="Times New Roman" w:cs="Times New Roman"/>
          <w:b/>
          <w:sz w:val="24"/>
          <w:szCs w:val="24"/>
          <w:lang w:val="bg-BG"/>
        </w:rPr>
        <w:t xml:space="preserve"> писмо (еквивалентен документ) от производителя на оборудване.</w:t>
      </w:r>
    </w:p>
    <w:p w:rsidR="00EF38C7" w:rsidRPr="00EF63AA" w:rsidRDefault="00EF38C7" w:rsidP="00AD56D2">
      <w:pPr>
        <w:jc w:val="both"/>
        <w:rPr>
          <w:rFonts w:ascii="Times New Roman" w:hAnsi="Times New Roman" w:cs="Times New Roman"/>
          <w:b/>
          <w:sz w:val="24"/>
          <w:szCs w:val="24"/>
          <w:lang w:val="bg-BG"/>
        </w:rPr>
      </w:pPr>
      <w:r w:rsidRPr="00EF63AA">
        <w:rPr>
          <w:rFonts w:ascii="Times New Roman" w:hAnsi="Times New Roman" w:cs="Times New Roman"/>
          <w:b/>
          <w:sz w:val="24"/>
          <w:szCs w:val="24"/>
          <w:lang w:val="bg-BG"/>
        </w:rPr>
        <w:t xml:space="preserve"> </w:t>
      </w:r>
    </w:p>
    <w:p w:rsidR="00EF38C7" w:rsidRPr="00EF63AA" w:rsidRDefault="00EF38C7" w:rsidP="00AE568C">
      <w:pPr>
        <w:jc w:val="both"/>
        <w:rPr>
          <w:rFonts w:ascii="Times New Roman" w:hAnsi="Times New Roman" w:cs="Times New Roman"/>
          <w:b/>
          <w:i/>
          <w:sz w:val="24"/>
          <w:szCs w:val="24"/>
          <w:lang w:val="bg-BG"/>
        </w:rPr>
      </w:pPr>
      <w:r w:rsidRPr="00EF63AA">
        <w:rPr>
          <w:rFonts w:ascii="Times New Roman" w:hAnsi="Times New Roman" w:cs="Times New Roman"/>
          <w:b/>
          <w:i/>
          <w:sz w:val="24"/>
          <w:szCs w:val="24"/>
          <w:lang w:val="bg-BG"/>
        </w:rPr>
        <w:t>При подаване на офертите, участниците доказват съответствието на предлаганите от тях компоненти и модули (оборудване), предмет на настоящата обществена поръчка, с представяне на каталози, брошури, проспекти и други, които задължително съдържат описание на характеристиките на предлаганото оборудване.</w:t>
      </w:r>
    </w:p>
    <w:p w:rsidR="00C273D1" w:rsidRPr="00EF63AA" w:rsidRDefault="00C273D1" w:rsidP="00AD56D2">
      <w:pPr>
        <w:jc w:val="both"/>
        <w:rPr>
          <w:rFonts w:ascii="Times New Roman" w:hAnsi="Times New Roman" w:cs="Times New Roman"/>
          <w:b/>
          <w:i/>
          <w:sz w:val="24"/>
          <w:szCs w:val="24"/>
          <w:lang w:val="bg-BG"/>
        </w:rPr>
      </w:pPr>
    </w:p>
    <w:p w:rsidR="00C273D1" w:rsidRPr="00EF63AA" w:rsidRDefault="00C273D1" w:rsidP="006A35DE">
      <w:pPr>
        <w:pStyle w:val="ListParagraph"/>
        <w:ind w:left="360"/>
        <w:jc w:val="center"/>
        <w:rPr>
          <w:rFonts w:ascii="Times New Roman" w:hAnsi="Times New Roman" w:cs="Times New Roman"/>
          <w:b/>
          <w:sz w:val="24"/>
          <w:szCs w:val="24"/>
          <w:lang w:val="bg-BG"/>
        </w:rPr>
      </w:pPr>
      <w:r w:rsidRPr="00EF63AA">
        <w:rPr>
          <w:rFonts w:ascii="Times New Roman" w:hAnsi="Times New Roman" w:cs="Times New Roman"/>
          <w:b/>
          <w:sz w:val="24"/>
          <w:szCs w:val="24"/>
          <w:lang w:val="bg-BG"/>
        </w:rPr>
        <w:t>Изисквания към внедряването (инсталиране, конфигуриране и тестване)</w:t>
      </w:r>
    </w:p>
    <w:p w:rsidR="00C273D1" w:rsidRPr="00EF63AA" w:rsidRDefault="00C273D1" w:rsidP="00AE568C">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Инсталирането и конфигурирането на оборудването включва монтаж и настройка на всички нео</w:t>
      </w:r>
      <w:r w:rsidR="00722C5E">
        <w:rPr>
          <w:rFonts w:ascii="Times New Roman" w:hAnsi="Times New Roman" w:cs="Times New Roman"/>
          <w:sz w:val="24"/>
          <w:szCs w:val="24"/>
          <w:lang w:val="bg-BG"/>
        </w:rPr>
        <w:t>б</w:t>
      </w:r>
      <w:r w:rsidRPr="00EF63AA">
        <w:rPr>
          <w:rFonts w:ascii="Times New Roman" w:hAnsi="Times New Roman" w:cs="Times New Roman"/>
          <w:sz w:val="24"/>
          <w:szCs w:val="24"/>
          <w:lang w:val="bg-BG"/>
        </w:rPr>
        <w:t>ходими параметри за нормалната експлоатация в рамките на съществуващата техническа инфраструктура.</w:t>
      </w:r>
    </w:p>
    <w:p w:rsidR="00EC72D2" w:rsidRPr="00EF63AA" w:rsidRDefault="00EC72D2" w:rsidP="00C273D1">
      <w:pPr>
        <w:ind w:left="720"/>
        <w:jc w:val="both"/>
        <w:rPr>
          <w:rFonts w:ascii="Times New Roman" w:hAnsi="Times New Roman" w:cs="Times New Roman"/>
          <w:sz w:val="24"/>
          <w:szCs w:val="24"/>
          <w:lang w:val="bg-BG"/>
        </w:rPr>
      </w:pPr>
    </w:p>
    <w:p w:rsidR="00EC72D2" w:rsidRPr="00EF63AA" w:rsidRDefault="00EC72D2" w:rsidP="006A35DE">
      <w:pPr>
        <w:pStyle w:val="ListParagraph"/>
        <w:tabs>
          <w:tab w:val="left" w:pos="360"/>
        </w:tabs>
        <w:ind w:left="360"/>
        <w:jc w:val="center"/>
        <w:rPr>
          <w:rFonts w:ascii="Times New Roman" w:hAnsi="Times New Roman"/>
          <w:b/>
          <w:bCs/>
          <w:color w:val="000000"/>
          <w:sz w:val="24"/>
          <w:szCs w:val="24"/>
          <w:lang w:val="bg-BG"/>
        </w:rPr>
      </w:pPr>
      <w:r w:rsidRPr="00EF63AA">
        <w:rPr>
          <w:rFonts w:ascii="Times New Roman" w:hAnsi="Times New Roman"/>
          <w:b/>
          <w:bCs/>
          <w:color w:val="000000"/>
          <w:sz w:val="24"/>
          <w:szCs w:val="24"/>
          <w:lang w:val="bg-BG"/>
        </w:rPr>
        <w:t>Гаранционни условия</w:t>
      </w:r>
    </w:p>
    <w:p w:rsidR="00EC72D2" w:rsidRPr="00EF63AA" w:rsidRDefault="00EC72D2" w:rsidP="00EC72D2">
      <w:pPr>
        <w:jc w:val="both"/>
        <w:rPr>
          <w:rFonts w:ascii="Times New Roman" w:hAnsi="Times New Roman"/>
          <w:bCs/>
          <w:color w:val="000000"/>
          <w:sz w:val="24"/>
          <w:szCs w:val="24"/>
          <w:lang w:val="bg-BG"/>
        </w:rPr>
      </w:pPr>
      <w:r w:rsidRPr="00EF63AA">
        <w:rPr>
          <w:rFonts w:ascii="Times New Roman" w:hAnsi="Times New Roman"/>
          <w:bCs/>
          <w:color w:val="000000"/>
          <w:sz w:val="24"/>
          <w:szCs w:val="24"/>
          <w:lang w:val="bg-BG"/>
        </w:rPr>
        <w:t>Определеният за изпълнител да предложи гаранционно обслужване, което включва:</w:t>
      </w:r>
    </w:p>
    <w:p w:rsidR="00EC72D2" w:rsidRPr="00EF63AA" w:rsidRDefault="00E971FF" w:rsidP="00EC72D2">
      <w:pPr>
        <w:jc w:val="both"/>
        <w:rPr>
          <w:rFonts w:ascii="Times New Roman" w:hAnsi="Times New Roman"/>
          <w:sz w:val="24"/>
          <w:szCs w:val="24"/>
          <w:lang w:val="bg-BG"/>
        </w:rPr>
      </w:pPr>
      <w:r w:rsidRPr="00EF63AA">
        <w:rPr>
          <w:rFonts w:ascii="Times New Roman" w:hAnsi="Times New Roman"/>
          <w:sz w:val="24"/>
          <w:szCs w:val="24"/>
          <w:lang w:val="bg-BG"/>
        </w:rPr>
        <w:t>3.1.</w:t>
      </w:r>
      <w:r w:rsidR="003705AC" w:rsidRPr="00EF63AA">
        <w:rPr>
          <w:rFonts w:ascii="Times New Roman" w:hAnsi="Times New Roman"/>
          <w:sz w:val="24"/>
          <w:szCs w:val="24"/>
          <w:lang w:val="bg-BG"/>
        </w:rPr>
        <w:t xml:space="preserve"> </w:t>
      </w:r>
      <w:r w:rsidR="00EC72D2" w:rsidRPr="00EF63AA">
        <w:rPr>
          <w:rFonts w:ascii="Times New Roman" w:hAnsi="Times New Roman"/>
          <w:sz w:val="24"/>
          <w:szCs w:val="24"/>
          <w:lang w:val="bg-BG"/>
        </w:rPr>
        <w:t>При възникнал дефект, за който Изпълнителят е уведомен по телефон, факс и електронна поща, той е длъжен да се свърже с Възложителя до 4 часа от уведомяването и да отстрани за своя сметка  възникналите дефекти. Когато сервизното обслужване се извършва в сервиз на Изпълнителя,  транспортирането на техниката до сервиза и обратно е за негова сметка.</w:t>
      </w:r>
    </w:p>
    <w:p w:rsidR="00EC72D2" w:rsidRPr="00EF63AA" w:rsidRDefault="00E971FF" w:rsidP="00EC72D2">
      <w:pPr>
        <w:tabs>
          <w:tab w:val="left" w:pos="360"/>
        </w:tabs>
        <w:jc w:val="both"/>
        <w:rPr>
          <w:rFonts w:ascii="Times New Roman" w:eastAsia="MS ??" w:hAnsi="Times New Roman"/>
          <w:color w:val="000000"/>
          <w:sz w:val="24"/>
          <w:szCs w:val="24"/>
          <w:lang w:val="bg-BG" w:eastAsia="en-US"/>
        </w:rPr>
      </w:pPr>
      <w:r w:rsidRPr="00EF63AA">
        <w:rPr>
          <w:rFonts w:ascii="Times New Roman" w:eastAsia="MS ??" w:hAnsi="Times New Roman"/>
          <w:color w:val="000000"/>
          <w:sz w:val="24"/>
          <w:szCs w:val="24"/>
          <w:lang w:val="bg-BG" w:eastAsia="en-US"/>
        </w:rPr>
        <w:t xml:space="preserve">3.2. </w:t>
      </w:r>
      <w:r w:rsidR="00EC72D2" w:rsidRPr="00EF63AA">
        <w:rPr>
          <w:rFonts w:ascii="Times New Roman" w:eastAsia="MS ??" w:hAnsi="Times New Roman"/>
          <w:color w:val="000000"/>
          <w:sz w:val="24"/>
          <w:szCs w:val="24"/>
          <w:lang w:val="bg-BG" w:eastAsia="en-US"/>
        </w:rPr>
        <w:t xml:space="preserve">Гаранционното обслужване трябва да се извършва от оторизиран от производителя на оборудването сервиз, предложен от участника в процедурата, определен за изпълнител.  </w:t>
      </w:r>
    </w:p>
    <w:p w:rsidR="00EC72D2" w:rsidRPr="00EF63AA" w:rsidRDefault="00EC72D2" w:rsidP="00EC72D2">
      <w:pPr>
        <w:tabs>
          <w:tab w:val="left" w:pos="360"/>
        </w:tabs>
        <w:jc w:val="both"/>
        <w:rPr>
          <w:rFonts w:ascii="Times New Roman" w:eastAsia="MS ??" w:hAnsi="Times New Roman"/>
          <w:b/>
          <w:caps/>
          <w:color w:val="000000"/>
          <w:sz w:val="24"/>
          <w:szCs w:val="24"/>
          <w:lang w:val="bg-BG" w:eastAsia="en-US"/>
        </w:rPr>
      </w:pPr>
      <w:r w:rsidRPr="00EF63AA">
        <w:rPr>
          <w:rFonts w:ascii="Times New Roman" w:eastAsia="MS ??" w:hAnsi="Times New Roman"/>
          <w:color w:val="000000"/>
          <w:sz w:val="24"/>
          <w:szCs w:val="24"/>
          <w:lang w:val="bg-BG" w:eastAsia="en-US"/>
        </w:rPr>
        <w:tab/>
      </w:r>
    </w:p>
    <w:p w:rsidR="007936CA" w:rsidRPr="00EF63AA" w:rsidRDefault="007936CA" w:rsidP="003705AC">
      <w:pPr>
        <w:pStyle w:val="Heading4"/>
        <w:numPr>
          <w:ilvl w:val="0"/>
          <w:numId w:val="0"/>
        </w:numPr>
        <w:jc w:val="center"/>
        <w:rPr>
          <w:rFonts w:ascii="Times New Roman" w:hAnsi="Times New Roman" w:cs="Times New Roman"/>
          <w:sz w:val="24"/>
          <w:szCs w:val="24"/>
          <w:lang w:val="bg-BG"/>
        </w:rPr>
      </w:pPr>
      <w:r w:rsidRPr="00EF63AA">
        <w:rPr>
          <w:rFonts w:ascii="Times New Roman" w:hAnsi="Times New Roman" w:cs="Times New Roman"/>
          <w:caps/>
          <w:sz w:val="24"/>
          <w:szCs w:val="24"/>
          <w:lang w:val="bg-BG"/>
        </w:rPr>
        <w:t>У</w:t>
      </w:r>
      <w:r w:rsidRPr="00EF63AA">
        <w:rPr>
          <w:rFonts w:ascii="Times New Roman" w:hAnsi="Times New Roman" w:cs="Times New Roman"/>
          <w:sz w:val="24"/>
          <w:szCs w:val="24"/>
          <w:lang w:val="bg-BG"/>
        </w:rPr>
        <w:t>КАЗАНИЯ  ЗА  ПОДГОТОВКА</w:t>
      </w:r>
      <w:r w:rsidR="00722C5E">
        <w:rPr>
          <w:rFonts w:ascii="Times New Roman" w:hAnsi="Times New Roman" w:cs="Times New Roman"/>
          <w:sz w:val="24"/>
          <w:szCs w:val="24"/>
          <w:lang w:val="bg-BG"/>
        </w:rPr>
        <w:t xml:space="preserve"> И ПОДАВАНЕ НА</w:t>
      </w:r>
      <w:r w:rsidRPr="00EF63AA">
        <w:rPr>
          <w:rFonts w:ascii="Times New Roman" w:hAnsi="Times New Roman" w:cs="Times New Roman"/>
          <w:sz w:val="24"/>
          <w:szCs w:val="24"/>
          <w:lang w:val="bg-BG"/>
        </w:rPr>
        <w:t xml:space="preserve"> ОФЕРТАTA. КОМУНИКАЦИЯ МЕЖДУ ВЪЗЛОЖИТЕЛЯ И УЧАСТНИЦИТЕ</w:t>
      </w:r>
    </w:p>
    <w:p w:rsidR="007936CA" w:rsidRPr="00EF63AA" w:rsidRDefault="007936CA" w:rsidP="003705AC">
      <w:pPr>
        <w:jc w:val="center"/>
        <w:rPr>
          <w:rFonts w:ascii="Times New Roman" w:hAnsi="Times New Roman" w:cs="Times New Roman"/>
          <w:sz w:val="24"/>
          <w:szCs w:val="24"/>
          <w:lang w:val="bg-BG"/>
        </w:rPr>
      </w:pP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 За участие при възлагането на</w:t>
      </w:r>
      <w:r w:rsidR="00DB7D1F" w:rsidRPr="00EF63AA">
        <w:rPr>
          <w:rFonts w:ascii="Times New Roman" w:hAnsi="Times New Roman" w:cs="Times New Roman"/>
          <w:sz w:val="24"/>
          <w:szCs w:val="24"/>
          <w:lang w:val="bg-BG"/>
        </w:rPr>
        <w:t xml:space="preserve"> настоящата обществена поръчка </w:t>
      </w:r>
      <w:r w:rsidRPr="00EF63AA">
        <w:rPr>
          <w:rFonts w:ascii="Times New Roman" w:hAnsi="Times New Roman" w:cs="Times New Roman"/>
          <w:sz w:val="24"/>
          <w:szCs w:val="24"/>
          <w:lang w:val="bg-BG"/>
        </w:rPr>
        <w:t>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задължително трябва да включва всички изискуеми документи за участие в процедурата.</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2. Всеки участник има право да представи само една оферта. </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3.</w:t>
      </w:r>
      <w:r w:rsidR="00126AE2" w:rsidRPr="00EF63AA">
        <w:rPr>
          <w:rFonts w:ascii="Times New Roman" w:hAnsi="Times New Roman" w:cs="Times New Roman"/>
          <w:sz w:val="24"/>
          <w:szCs w:val="24"/>
          <w:lang w:val="bg-BG"/>
        </w:rPr>
        <w:t xml:space="preserve"> </w:t>
      </w:r>
      <w:r w:rsidRPr="00EF63AA">
        <w:rPr>
          <w:rFonts w:ascii="Times New Roman" w:hAnsi="Times New Roman" w:cs="Times New Roman"/>
          <w:sz w:val="24"/>
          <w:szCs w:val="24"/>
          <w:lang w:val="bg-BG"/>
        </w:rPr>
        <w:t>Офертата се подписва от представляващия участника или</w:t>
      </w:r>
      <w:r w:rsidR="000A47A2" w:rsidRPr="00EF63AA">
        <w:rPr>
          <w:rFonts w:ascii="Times New Roman" w:hAnsi="Times New Roman" w:cs="Times New Roman"/>
          <w:sz w:val="24"/>
          <w:szCs w:val="24"/>
          <w:lang w:val="bg-BG"/>
        </w:rPr>
        <w:t xml:space="preserve"> от надлежно упълномощено лице. </w:t>
      </w:r>
      <w:r w:rsidRPr="00EF63AA">
        <w:rPr>
          <w:rFonts w:ascii="Times New Roman" w:hAnsi="Times New Roman" w:cs="Times New Roman"/>
          <w:sz w:val="24"/>
          <w:szCs w:val="24"/>
          <w:lang w:val="bg-BG"/>
        </w:rPr>
        <w:t xml:space="preserve">Документите, за участие, които </w:t>
      </w:r>
      <w:proofErr w:type="spellStart"/>
      <w:r w:rsidRPr="00EF63AA">
        <w:rPr>
          <w:rFonts w:ascii="Times New Roman" w:hAnsi="Times New Roman" w:cs="Times New Roman"/>
          <w:sz w:val="24"/>
          <w:szCs w:val="24"/>
          <w:lang w:val="bg-BG"/>
        </w:rPr>
        <w:t>обективират</w:t>
      </w:r>
      <w:proofErr w:type="spellEnd"/>
      <w:r w:rsidRPr="00EF63AA">
        <w:rPr>
          <w:rFonts w:ascii="Times New Roman" w:hAnsi="Times New Roman" w:cs="Times New Roman"/>
          <w:sz w:val="24"/>
          <w:szCs w:val="24"/>
          <w:lang w:val="bg-BG"/>
        </w:rPr>
        <w:t xml:space="preserve"> лично изявление на конкретно лице, представляващо участника, не могат да бъдат подписвани от пълномощник.  </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4. Представените образци в документацията за участие и условията, описани в тях, са задължителни за участниците. Ако офертата не е представена по приложените образци Възложителят има право да отстрани участника.</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5. Офертата следва да бъде представена на адрес: гр. София, 1000, ул. “Екзарх Йосиф” № 37, преди датата и часа, посочени в обявата като краен срок за подаване на офертите.</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lastRenderedPageBreak/>
        <w:t>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7. Оферта, получена от Възложителя след посочения срок, се връща неотворена на участника и това се отбелязва в регистъра на Възложителя.</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8. Офертата се представя в запечатана </w:t>
      </w:r>
      <w:proofErr w:type="spellStart"/>
      <w:r w:rsidRPr="00EF63AA">
        <w:rPr>
          <w:rFonts w:ascii="Times New Roman" w:hAnsi="Times New Roman" w:cs="Times New Roman"/>
          <w:sz w:val="24"/>
          <w:szCs w:val="24"/>
          <w:lang w:val="bg-BG"/>
        </w:rPr>
        <w:t>непрозрачена</w:t>
      </w:r>
      <w:proofErr w:type="spellEnd"/>
      <w:r w:rsidRPr="00EF63AA">
        <w:rPr>
          <w:rFonts w:ascii="Times New Roman" w:hAnsi="Times New Roman" w:cs="Times New Roman"/>
          <w:sz w:val="24"/>
          <w:szCs w:val="24"/>
          <w:lang w:val="bg-BG"/>
        </w:rPr>
        <w:t xml:space="preserve"> опаковка от участника лично или от упълномощен от него представител или по пощата с препоръчано писмо с обратна разписка или чрез куриерска служба. Не се приема оферта, която е представена в прозрачна, незапечатана или с нарушена цялост опаковка. Такава оферта незабавно се връща на участника и това се отбелязва в регистъра на Възложителя.</w:t>
      </w:r>
    </w:p>
    <w:p w:rsidR="007936CA" w:rsidRPr="00EF63AA" w:rsidRDefault="007936CA" w:rsidP="006A35D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9. Върху опаковката участникът записва “Оферта”, посочват се наименованието на поръчката, наименованието на участника, адрес и лице за кореспонденция, телефон и по възможност факс и електронен адрес. </w:t>
      </w: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ab/>
        <w:t xml:space="preserve">10. 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w:t>
      </w:r>
      <w:r w:rsidR="00CA0191" w:rsidRPr="00EF63AA">
        <w:rPr>
          <w:rFonts w:ascii="Times New Roman" w:hAnsi="Times New Roman" w:cs="Times New Roman"/>
          <w:sz w:val="24"/>
          <w:szCs w:val="24"/>
          <w:lang w:val="bg-BG"/>
        </w:rPr>
        <w:t xml:space="preserve">лица, офертата се представя на </w:t>
      </w:r>
      <w:r w:rsidRPr="00EF63AA">
        <w:rPr>
          <w:rFonts w:ascii="Times New Roman" w:hAnsi="Times New Roman" w:cs="Times New Roman"/>
          <w:sz w:val="24"/>
          <w:szCs w:val="24"/>
          <w:lang w:val="bg-BG"/>
        </w:rPr>
        <w:t>български език, а останалите изискуеми документи, които са на чужд език, се представят и в превод на български език.</w:t>
      </w: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ab/>
        <w:t xml:space="preserve">11. Когато за някои от изискуемите документи е определено, че може да се представи като “заверено от участника копие”, за такъв документ се счита този, при който върху копието </w:t>
      </w:r>
      <w:r w:rsidR="00CA0191" w:rsidRPr="00EF63AA">
        <w:rPr>
          <w:rFonts w:ascii="Times New Roman" w:hAnsi="Times New Roman" w:cs="Times New Roman"/>
          <w:sz w:val="24"/>
          <w:szCs w:val="24"/>
          <w:lang w:val="bg-BG"/>
        </w:rPr>
        <w:t>на документ</w:t>
      </w:r>
      <w:r w:rsidRPr="00EF63AA">
        <w:rPr>
          <w:rFonts w:ascii="Times New Roman" w:hAnsi="Times New Roman" w:cs="Times New Roman"/>
          <w:sz w:val="24"/>
          <w:szCs w:val="24"/>
          <w:lang w:val="bg-BG"/>
        </w:rPr>
        <w:t xml:space="preserve"> се съдържа текста “Вярно с оригинала”, поставен е собственоръчен подпис на представляващия участника и е положен печат. По преценка на участника, такива документи могат да бъдат представени и в оригинал.</w:t>
      </w:r>
      <w:r w:rsidRPr="00EF63AA">
        <w:rPr>
          <w:rFonts w:ascii="Times New Roman" w:hAnsi="Times New Roman" w:cs="Times New Roman"/>
          <w:b/>
          <w:bCs/>
          <w:sz w:val="24"/>
          <w:szCs w:val="24"/>
          <w:lang w:val="bg-BG"/>
        </w:rPr>
        <w:t xml:space="preserve"> </w:t>
      </w:r>
      <w:r w:rsidRPr="00EF63AA">
        <w:rPr>
          <w:rFonts w:ascii="Times New Roman" w:hAnsi="Times New Roman" w:cs="Times New Roman"/>
          <w:sz w:val="24"/>
          <w:szCs w:val="24"/>
          <w:lang w:val="bg-BG"/>
        </w:rPr>
        <w:t xml:space="preserve">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 </w:t>
      </w: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ab/>
        <w:t xml:space="preserve">12. Съдържащите се в настоящата документация образци на техническо и ценово предложение са задължителни за участниците. </w:t>
      </w:r>
    </w:p>
    <w:p w:rsidR="00722C5E" w:rsidRDefault="007936CA" w:rsidP="00722C5E">
      <w:pPr>
        <w:ind w:firstLine="720"/>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13. Ср</w:t>
      </w:r>
      <w:r w:rsidR="00A7200D" w:rsidRPr="00EF63AA">
        <w:rPr>
          <w:rFonts w:ascii="Times New Roman" w:hAnsi="Times New Roman" w:cs="Times New Roman"/>
          <w:sz w:val="24"/>
          <w:szCs w:val="24"/>
          <w:lang w:val="bg-BG"/>
        </w:rPr>
        <w:t>окъ</w:t>
      </w:r>
      <w:r w:rsidR="006657FC" w:rsidRPr="00EF63AA">
        <w:rPr>
          <w:rFonts w:ascii="Times New Roman" w:hAnsi="Times New Roman" w:cs="Times New Roman"/>
          <w:sz w:val="24"/>
          <w:szCs w:val="24"/>
          <w:lang w:val="bg-BG"/>
        </w:rPr>
        <w:t xml:space="preserve">т на валидност на офертите е </w:t>
      </w:r>
      <w:r w:rsidR="008C116A" w:rsidRPr="00EF63AA">
        <w:rPr>
          <w:rFonts w:ascii="Times New Roman" w:hAnsi="Times New Roman" w:cs="Times New Roman"/>
          <w:sz w:val="24"/>
          <w:szCs w:val="24"/>
          <w:lang w:val="bg-BG"/>
        </w:rPr>
        <w:t>90 дни</w:t>
      </w:r>
      <w:r w:rsidR="005855F8" w:rsidRPr="00EF63AA">
        <w:rPr>
          <w:rFonts w:ascii="Times New Roman" w:hAnsi="Times New Roman" w:cs="Times New Roman"/>
          <w:sz w:val="24"/>
          <w:szCs w:val="24"/>
          <w:lang w:val="bg-BG"/>
        </w:rPr>
        <w:t>,</w:t>
      </w:r>
      <w:r w:rsidR="00722C5E">
        <w:rPr>
          <w:rFonts w:ascii="Times New Roman" w:hAnsi="Times New Roman" w:cs="Times New Roman"/>
          <w:sz w:val="24"/>
          <w:szCs w:val="24"/>
          <w:lang w:val="bg-BG"/>
        </w:rPr>
        <w:t xml:space="preserve"> считано от крайния срок</w:t>
      </w:r>
      <w:r w:rsidRPr="00EF63AA">
        <w:rPr>
          <w:rFonts w:ascii="Times New Roman" w:hAnsi="Times New Roman" w:cs="Times New Roman"/>
          <w:sz w:val="24"/>
          <w:szCs w:val="24"/>
          <w:lang w:val="bg-BG"/>
        </w:rPr>
        <w:t xml:space="preserve"> за подаване на оферти, определен в обявата.</w:t>
      </w:r>
    </w:p>
    <w:p w:rsidR="008A262D" w:rsidRPr="00EF63AA" w:rsidRDefault="007936CA" w:rsidP="00722C5E">
      <w:pPr>
        <w:ind w:firstLine="720"/>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14. Възложителят осигурява пълен достъп до обявата и до настоящата документация за участие на своя профил на купувача на адрес:</w:t>
      </w:r>
      <w:r w:rsidR="00863559" w:rsidRPr="00EF63AA">
        <w:rPr>
          <w:rFonts w:ascii="Times New Roman" w:hAnsi="Times New Roman" w:cs="Times New Roman"/>
          <w:sz w:val="24"/>
          <w:szCs w:val="24"/>
          <w:lang w:val="bg-BG"/>
        </w:rPr>
        <w:t xml:space="preserve"> </w:t>
      </w:r>
      <w:hyperlink r:id="rId11" w:history="1">
        <w:r w:rsidR="008A262D" w:rsidRPr="00EF63AA">
          <w:rPr>
            <w:rStyle w:val="Hyperlink"/>
            <w:rFonts w:ascii="Times New Roman" w:hAnsi="Times New Roman" w:cs="Times New Roman"/>
            <w:sz w:val="24"/>
            <w:szCs w:val="24"/>
            <w:lang w:val="bg-BG"/>
          </w:rPr>
          <w:t>https://www.bulnao.government.bg/bg/articles/zop-so-001-2020-sybirane-na-oferti-s-obqva-2295</w:t>
        </w:r>
      </w:hyperlink>
    </w:p>
    <w:p w:rsidR="007936CA" w:rsidRPr="00EF63AA" w:rsidRDefault="008A262D" w:rsidP="00722C5E">
      <w:pPr>
        <w:ind w:firstLine="708"/>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 </w:t>
      </w:r>
      <w:r w:rsidR="007936CA" w:rsidRPr="00EF63AA">
        <w:rPr>
          <w:rFonts w:ascii="Times New Roman" w:hAnsi="Times New Roman" w:cs="Times New Roman"/>
          <w:sz w:val="24"/>
          <w:szCs w:val="24"/>
          <w:lang w:val="bg-BG"/>
        </w:rPr>
        <w:t>15. 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лично – срещу подпис;</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по пощата – чрез препоръчано писмо с обратна разписка, изпратено на посочения от участника адрес;</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чрез куриерска служба;</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по факс;</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 xml:space="preserve">по електронен път при условията и по реда на Закона за електронния документ и електронния подпис; </w:t>
      </w:r>
    </w:p>
    <w:p w:rsidR="007936CA" w:rsidRPr="00EF63AA" w:rsidRDefault="007936CA" w:rsidP="007936CA">
      <w:pPr>
        <w:numPr>
          <w:ilvl w:val="0"/>
          <w:numId w:val="2"/>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чрез комбинация от тези средства.</w:t>
      </w:r>
    </w:p>
    <w:p w:rsidR="007936CA" w:rsidRPr="00EF63AA" w:rsidRDefault="007936CA" w:rsidP="007936CA">
      <w:pPr>
        <w:pStyle w:val="Heading4"/>
        <w:numPr>
          <w:ilvl w:val="0"/>
          <w:numId w:val="0"/>
        </w:numPr>
        <w:spacing w:before="0" w:after="0"/>
        <w:jc w:val="center"/>
        <w:rPr>
          <w:rFonts w:ascii="Times New Roman" w:hAnsi="Times New Roman" w:cs="Times New Roman"/>
          <w:sz w:val="24"/>
          <w:szCs w:val="24"/>
          <w:lang w:val="bg-BG"/>
        </w:rPr>
      </w:pPr>
    </w:p>
    <w:p w:rsidR="007936CA" w:rsidRPr="00EF63AA" w:rsidRDefault="007936CA" w:rsidP="007936CA">
      <w:pPr>
        <w:pStyle w:val="Heading5"/>
        <w:numPr>
          <w:ilvl w:val="0"/>
          <w:numId w:val="0"/>
        </w:numPr>
        <w:spacing w:before="0" w:after="0"/>
        <w:jc w:val="center"/>
        <w:rPr>
          <w:rFonts w:ascii="Times New Roman" w:hAnsi="Times New Roman" w:cs="Times New Roman"/>
          <w:sz w:val="24"/>
          <w:szCs w:val="24"/>
          <w:lang w:val="bg-BG"/>
        </w:rPr>
      </w:pPr>
      <w:r w:rsidRPr="00EF63AA">
        <w:rPr>
          <w:rFonts w:ascii="Times New Roman" w:hAnsi="Times New Roman" w:cs="Times New Roman"/>
          <w:i w:val="0"/>
          <w:iCs w:val="0"/>
          <w:sz w:val="24"/>
          <w:szCs w:val="24"/>
          <w:lang w:val="bg-BG"/>
        </w:rPr>
        <w:t>НЕОБХОДИМИ ДОКУМЕНТИ</w:t>
      </w:r>
    </w:p>
    <w:p w:rsidR="005855F8" w:rsidRPr="00EF63AA" w:rsidRDefault="005855F8" w:rsidP="007936CA">
      <w:pPr>
        <w:rPr>
          <w:rFonts w:ascii="Times New Roman" w:hAnsi="Times New Roman" w:cs="Times New Roman"/>
          <w:b/>
          <w:bCs/>
          <w:sz w:val="24"/>
          <w:szCs w:val="24"/>
          <w:lang w:val="bg-BG"/>
        </w:rPr>
      </w:pPr>
    </w:p>
    <w:p w:rsidR="007936CA" w:rsidRPr="00EF63AA" w:rsidRDefault="007936CA" w:rsidP="007936CA">
      <w:pPr>
        <w:rPr>
          <w:rFonts w:ascii="Times New Roman" w:hAnsi="Times New Roman" w:cs="Times New Roman"/>
          <w:bCs/>
          <w:sz w:val="24"/>
          <w:szCs w:val="24"/>
          <w:lang w:val="bg-BG"/>
        </w:rPr>
      </w:pPr>
      <w:r w:rsidRPr="00EF63AA">
        <w:rPr>
          <w:rFonts w:ascii="Times New Roman" w:hAnsi="Times New Roman" w:cs="Times New Roman"/>
          <w:bCs/>
          <w:sz w:val="24"/>
          <w:szCs w:val="24"/>
          <w:lang w:val="bg-BG"/>
        </w:rPr>
        <w:t xml:space="preserve">В опаковката с офертата трябва да се съдържат следните документи: </w:t>
      </w:r>
    </w:p>
    <w:p w:rsidR="007936CA" w:rsidRPr="00EF63AA" w:rsidRDefault="006637A6" w:rsidP="007936CA">
      <w:pPr>
        <w:numPr>
          <w:ilvl w:val="0"/>
          <w:numId w:val="15"/>
        </w:numPr>
        <w:jc w:val="both"/>
        <w:rPr>
          <w:rFonts w:ascii="Times New Roman" w:hAnsi="Times New Roman" w:cs="Times New Roman"/>
          <w:sz w:val="24"/>
          <w:szCs w:val="24"/>
          <w:lang w:val="bg-BG"/>
        </w:rPr>
      </w:pPr>
      <w:r w:rsidRPr="00EF63AA">
        <w:rPr>
          <w:rFonts w:ascii="Times New Roman" w:hAnsi="Times New Roman" w:cs="Times New Roman"/>
          <w:b/>
          <w:bCs/>
          <w:sz w:val="24"/>
          <w:szCs w:val="24"/>
          <w:lang w:val="bg-BG"/>
        </w:rPr>
        <w:t xml:space="preserve">Декларация по чл. 192, ал. 3 от ЗОП </w:t>
      </w:r>
      <w:r w:rsidR="00EA09E4" w:rsidRPr="00EF63AA">
        <w:rPr>
          <w:rFonts w:ascii="Times New Roman" w:hAnsi="Times New Roman" w:cs="Times New Roman"/>
          <w:b/>
          <w:bCs/>
          <w:i/>
          <w:sz w:val="24"/>
          <w:szCs w:val="24"/>
          <w:lang w:val="bg-BG"/>
        </w:rPr>
        <w:t>(</w:t>
      </w:r>
      <w:r w:rsidR="007936CA" w:rsidRPr="00EF63AA">
        <w:rPr>
          <w:rFonts w:ascii="Times New Roman" w:hAnsi="Times New Roman" w:cs="Times New Roman"/>
          <w:i/>
          <w:sz w:val="24"/>
          <w:szCs w:val="24"/>
          <w:lang w:val="bg-BG"/>
        </w:rPr>
        <w:t>по образец</w:t>
      </w:r>
      <w:r w:rsidR="00EA09E4" w:rsidRPr="00EF63AA">
        <w:rPr>
          <w:rFonts w:ascii="Times New Roman" w:hAnsi="Times New Roman" w:cs="Times New Roman"/>
          <w:sz w:val="24"/>
          <w:szCs w:val="24"/>
          <w:lang w:val="bg-BG"/>
        </w:rPr>
        <w:t>)</w:t>
      </w:r>
      <w:r w:rsidR="007936CA" w:rsidRPr="00EF63AA">
        <w:rPr>
          <w:rFonts w:ascii="Times New Roman" w:hAnsi="Times New Roman" w:cs="Times New Roman"/>
          <w:sz w:val="24"/>
          <w:szCs w:val="24"/>
          <w:lang w:val="bg-BG"/>
        </w:rPr>
        <w:t>;</w:t>
      </w:r>
    </w:p>
    <w:p w:rsidR="00660BAB" w:rsidRPr="00EF63AA" w:rsidRDefault="00660BAB" w:rsidP="00660BAB">
      <w:pPr>
        <w:pStyle w:val="ListParagraph"/>
        <w:numPr>
          <w:ilvl w:val="0"/>
          <w:numId w:val="15"/>
        </w:numPr>
        <w:jc w:val="both"/>
        <w:rPr>
          <w:rFonts w:ascii="Times New Roman" w:hAnsi="Times New Roman" w:cs="Times New Roman"/>
          <w:sz w:val="24"/>
          <w:szCs w:val="24"/>
          <w:lang w:val="bg-BG"/>
        </w:rPr>
      </w:pPr>
      <w:r w:rsidRPr="00EF63AA">
        <w:rPr>
          <w:rFonts w:ascii="Times New Roman" w:hAnsi="Times New Roman" w:cs="Times New Roman"/>
          <w:b/>
          <w:sz w:val="24"/>
          <w:szCs w:val="24"/>
          <w:lang w:val="bg-BG"/>
        </w:rPr>
        <w:lastRenderedPageBreak/>
        <w:t xml:space="preserve">Декларация по чл. 101. </w:t>
      </w:r>
      <w:proofErr w:type="spellStart"/>
      <w:r w:rsidRPr="00EF63AA">
        <w:rPr>
          <w:rFonts w:ascii="Times New Roman" w:hAnsi="Times New Roman" w:cs="Times New Roman"/>
          <w:b/>
          <w:sz w:val="24"/>
          <w:szCs w:val="24"/>
          <w:lang w:val="bg-BG"/>
        </w:rPr>
        <w:t>aл</w:t>
      </w:r>
      <w:proofErr w:type="spellEnd"/>
      <w:r w:rsidRPr="00EF63AA">
        <w:rPr>
          <w:rFonts w:ascii="Times New Roman" w:hAnsi="Times New Roman" w:cs="Times New Roman"/>
          <w:b/>
          <w:sz w:val="24"/>
          <w:szCs w:val="24"/>
          <w:lang w:val="bg-BG"/>
        </w:rPr>
        <w:t>. 11 от ЗОП</w:t>
      </w:r>
      <w:r w:rsidRPr="00EF63AA">
        <w:rPr>
          <w:rFonts w:ascii="Times New Roman" w:hAnsi="Times New Roman" w:cs="Times New Roman"/>
          <w:sz w:val="24"/>
          <w:szCs w:val="24"/>
          <w:lang w:val="bg-BG"/>
        </w:rPr>
        <w:t xml:space="preserve"> за липса на свързаност с друг участник от възлагането </w:t>
      </w:r>
      <w:r w:rsidRPr="00EF63AA">
        <w:rPr>
          <w:rFonts w:ascii="Times New Roman" w:hAnsi="Times New Roman" w:cs="Times New Roman"/>
          <w:i/>
          <w:sz w:val="24"/>
          <w:szCs w:val="24"/>
          <w:lang w:val="bg-BG"/>
        </w:rPr>
        <w:t>(по образец</w:t>
      </w:r>
      <w:r w:rsidRPr="00EF63AA">
        <w:rPr>
          <w:rFonts w:ascii="Times New Roman" w:hAnsi="Times New Roman" w:cs="Times New Roman"/>
          <w:sz w:val="24"/>
          <w:szCs w:val="24"/>
          <w:lang w:val="bg-BG"/>
        </w:rPr>
        <w:t>);</w:t>
      </w:r>
    </w:p>
    <w:p w:rsidR="007936CA" w:rsidRPr="00EF63AA" w:rsidRDefault="007936CA" w:rsidP="007936CA">
      <w:pPr>
        <w:numPr>
          <w:ilvl w:val="0"/>
          <w:numId w:val="15"/>
        </w:numPr>
        <w:jc w:val="both"/>
        <w:rPr>
          <w:rFonts w:ascii="Times New Roman" w:hAnsi="Times New Roman" w:cs="Times New Roman"/>
          <w:sz w:val="24"/>
          <w:szCs w:val="24"/>
          <w:lang w:val="bg-BG"/>
        </w:rPr>
      </w:pPr>
      <w:r w:rsidRPr="00EF63AA">
        <w:rPr>
          <w:rFonts w:ascii="Times New Roman" w:hAnsi="Times New Roman" w:cs="Times New Roman"/>
          <w:sz w:val="24"/>
          <w:szCs w:val="24"/>
          <w:u w:val="single"/>
          <w:lang w:val="bg-BG"/>
        </w:rPr>
        <w:t>Оферта, съдържаща</w:t>
      </w:r>
      <w:r w:rsidRPr="00EF63AA">
        <w:rPr>
          <w:rFonts w:ascii="Times New Roman" w:hAnsi="Times New Roman" w:cs="Times New Roman"/>
          <w:sz w:val="24"/>
          <w:szCs w:val="24"/>
          <w:lang w:val="bg-BG"/>
        </w:rPr>
        <w:t xml:space="preserve">: </w:t>
      </w:r>
    </w:p>
    <w:p w:rsidR="00F531BC" w:rsidRPr="00EF63AA" w:rsidRDefault="007936CA" w:rsidP="00660BAB">
      <w:pPr>
        <w:pStyle w:val="ListParagraph"/>
        <w:numPr>
          <w:ilvl w:val="1"/>
          <w:numId w:val="15"/>
        </w:numPr>
        <w:jc w:val="both"/>
        <w:rPr>
          <w:rFonts w:ascii="Times New Roman" w:hAnsi="Times New Roman" w:cs="Times New Roman"/>
          <w:sz w:val="24"/>
          <w:szCs w:val="24"/>
          <w:lang w:val="bg-BG"/>
        </w:rPr>
      </w:pPr>
      <w:r w:rsidRPr="00EF63AA">
        <w:rPr>
          <w:rFonts w:ascii="Times New Roman" w:hAnsi="Times New Roman" w:cs="Times New Roman"/>
          <w:b/>
          <w:bCs/>
          <w:sz w:val="24"/>
          <w:szCs w:val="24"/>
          <w:lang w:val="bg-BG"/>
        </w:rPr>
        <w:t xml:space="preserve">Предложение за изпълнение на поръчката- </w:t>
      </w:r>
      <w:r w:rsidRPr="00EF63AA">
        <w:rPr>
          <w:rFonts w:ascii="Times New Roman" w:hAnsi="Times New Roman" w:cs="Times New Roman"/>
          <w:i/>
          <w:sz w:val="24"/>
          <w:szCs w:val="24"/>
          <w:lang w:val="bg-BG"/>
        </w:rPr>
        <w:t>по образец,</w:t>
      </w:r>
      <w:r w:rsidRPr="00EF63AA">
        <w:rPr>
          <w:rFonts w:ascii="Times New Roman" w:hAnsi="Times New Roman" w:cs="Times New Roman"/>
          <w:sz w:val="24"/>
          <w:szCs w:val="24"/>
          <w:lang w:val="bg-BG"/>
        </w:rPr>
        <w:t xml:space="preserve"> </w:t>
      </w:r>
      <w:r w:rsidRPr="00EF63AA">
        <w:rPr>
          <w:rFonts w:ascii="Times New Roman" w:hAnsi="Times New Roman" w:cs="Times New Roman"/>
          <w:sz w:val="24"/>
          <w:szCs w:val="24"/>
          <w:u w:val="single"/>
          <w:lang w:val="bg-BG"/>
        </w:rPr>
        <w:t>с приложен</w:t>
      </w:r>
      <w:r w:rsidR="00BB31B5" w:rsidRPr="00EF63AA">
        <w:rPr>
          <w:rFonts w:ascii="Times New Roman" w:hAnsi="Times New Roman" w:cs="Times New Roman"/>
          <w:sz w:val="24"/>
          <w:szCs w:val="24"/>
          <w:u w:val="single"/>
          <w:lang w:val="bg-BG"/>
        </w:rPr>
        <w:t xml:space="preserve">о </w:t>
      </w:r>
    </w:p>
    <w:p w:rsidR="007936CA" w:rsidRPr="00EF63AA" w:rsidRDefault="00F531BC" w:rsidP="007778A0">
      <w:pPr>
        <w:jc w:val="both"/>
        <w:rPr>
          <w:rFonts w:ascii="Times New Roman" w:hAnsi="Times New Roman" w:cs="Times New Roman"/>
          <w:sz w:val="24"/>
          <w:szCs w:val="24"/>
          <w:lang w:val="bg-BG"/>
        </w:rPr>
      </w:pPr>
      <w:proofErr w:type="spellStart"/>
      <w:r w:rsidRPr="00EF63AA">
        <w:rPr>
          <w:rFonts w:ascii="Times New Roman" w:hAnsi="Times New Roman" w:cs="Times New Roman"/>
          <w:bCs/>
          <w:sz w:val="24"/>
          <w:szCs w:val="24"/>
          <w:lang w:val="bg-BG"/>
        </w:rPr>
        <w:t>Оторизационно</w:t>
      </w:r>
      <w:proofErr w:type="spellEnd"/>
      <w:r w:rsidRPr="00EF63AA">
        <w:rPr>
          <w:rFonts w:ascii="Times New Roman" w:hAnsi="Times New Roman" w:cs="Times New Roman"/>
          <w:bCs/>
          <w:sz w:val="24"/>
          <w:szCs w:val="24"/>
          <w:lang w:val="bg-BG"/>
        </w:rPr>
        <w:t xml:space="preserve"> писмо (еквивалентен документ)</w:t>
      </w:r>
      <w:r w:rsidR="007778A0" w:rsidRPr="00EF63AA">
        <w:rPr>
          <w:rFonts w:ascii="Times New Roman" w:hAnsi="Times New Roman" w:cs="Times New Roman"/>
          <w:bCs/>
          <w:sz w:val="24"/>
          <w:szCs w:val="24"/>
          <w:lang w:val="bg-BG"/>
        </w:rPr>
        <w:t>, издадено</w:t>
      </w:r>
      <w:r w:rsidRPr="00EF63AA">
        <w:rPr>
          <w:rFonts w:ascii="Times New Roman" w:hAnsi="Times New Roman" w:cs="Times New Roman"/>
          <w:bCs/>
          <w:sz w:val="24"/>
          <w:szCs w:val="24"/>
          <w:lang w:val="bg-BG"/>
        </w:rPr>
        <w:t xml:space="preserve"> от производителя на оборудването, удостоверяващо, че участникът е оторизиран за продажба и гаранционна поддръжка на техниката</w:t>
      </w:r>
      <w:r w:rsidR="002014B7" w:rsidRPr="00EF63AA">
        <w:rPr>
          <w:rFonts w:ascii="Times New Roman" w:hAnsi="Times New Roman" w:cs="Times New Roman"/>
          <w:sz w:val="24"/>
          <w:szCs w:val="24"/>
          <w:lang w:val="bg-BG"/>
        </w:rPr>
        <w:t>;</w:t>
      </w:r>
    </w:p>
    <w:p w:rsidR="007936CA" w:rsidRPr="00EF63AA" w:rsidRDefault="00660BAB" w:rsidP="00660BAB">
      <w:pPr>
        <w:pStyle w:val="ListParagraph"/>
        <w:jc w:val="both"/>
        <w:rPr>
          <w:rFonts w:ascii="Times New Roman" w:hAnsi="Times New Roman" w:cs="Times New Roman"/>
          <w:sz w:val="24"/>
          <w:szCs w:val="24"/>
          <w:u w:val="single"/>
          <w:lang w:val="bg-BG"/>
        </w:rPr>
      </w:pPr>
      <w:r w:rsidRPr="00EF63AA">
        <w:rPr>
          <w:rFonts w:ascii="Times New Roman" w:hAnsi="Times New Roman" w:cs="Times New Roman"/>
          <w:b/>
          <w:bCs/>
          <w:sz w:val="24"/>
          <w:szCs w:val="24"/>
          <w:lang w:val="bg-BG"/>
        </w:rPr>
        <w:t xml:space="preserve">3.2. </w:t>
      </w:r>
      <w:r w:rsidR="007936CA" w:rsidRPr="00EF63AA">
        <w:rPr>
          <w:rFonts w:ascii="Times New Roman" w:hAnsi="Times New Roman" w:cs="Times New Roman"/>
          <w:b/>
          <w:bCs/>
          <w:sz w:val="24"/>
          <w:szCs w:val="24"/>
          <w:lang w:val="bg-BG"/>
        </w:rPr>
        <w:t>Ценово предложение</w:t>
      </w:r>
      <w:r w:rsidR="007936CA" w:rsidRPr="00EF63AA">
        <w:rPr>
          <w:rFonts w:ascii="Times New Roman" w:hAnsi="Times New Roman" w:cs="Times New Roman"/>
          <w:sz w:val="24"/>
          <w:szCs w:val="24"/>
          <w:lang w:val="bg-BG"/>
        </w:rPr>
        <w:t xml:space="preserve"> </w:t>
      </w:r>
      <w:r w:rsidR="006B56DB" w:rsidRPr="00EF63AA">
        <w:rPr>
          <w:rFonts w:ascii="Times New Roman" w:hAnsi="Times New Roman" w:cs="Times New Roman"/>
          <w:i/>
          <w:sz w:val="24"/>
          <w:szCs w:val="24"/>
          <w:lang w:val="bg-BG"/>
        </w:rPr>
        <w:t xml:space="preserve"> (по образец)</w:t>
      </w:r>
      <w:r w:rsidR="007936CA" w:rsidRPr="00EF63AA">
        <w:rPr>
          <w:rFonts w:ascii="Times New Roman" w:hAnsi="Times New Roman" w:cs="Times New Roman"/>
          <w:i/>
          <w:sz w:val="24"/>
          <w:szCs w:val="24"/>
          <w:lang w:val="bg-BG"/>
        </w:rPr>
        <w:t xml:space="preserve">; </w:t>
      </w:r>
    </w:p>
    <w:p w:rsidR="007936CA" w:rsidRPr="00EF63AA" w:rsidRDefault="007936CA" w:rsidP="00584153">
      <w:pPr>
        <w:pStyle w:val="ListParagraph"/>
        <w:numPr>
          <w:ilvl w:val="0"/>
          <w:numId w:val="15"/>
        </w:num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Документ (договор или споразумение) за създаване на обединение, подписан от лицата, включени в обединението, в който задължително е посочен представляващ (</w:t>
      </w:r>
      <w:r w:rsidRPr="00EF63AA">
        <w:rPr>
          <w:rFonts w:ascii="Times New Roman" w:hAnsi="Times New Roman" w:cs="Times New Roman"/>
          <w:sz w:val="24"/>
          <w:szCs w:val="24"/>
          <w:u w:val="single"/>
          <w:lang w:val="bg-BG"/>
        </w:rPr>
        <w:t>само когато участникът е обединение, което не е юридическо лице),</w:t>
      </w:r>
      <w:r w:rsidRPr="00EF63AA">
        <w:rPr>
          <w:rFonts w:ascii="Times New Roman" w:hAnsi="Times New Roman" w:cs="Times New Roman"/>
          <w:sz w:val="24"/>
          <w:szCs w:val="24"/>
          <w:lang w:val="bg-BG"/>
        </w:rPr>
        <w:t xml:space="preserve"> съдържащ следната </w:t>
      </w:r>
      <w:proofErr w:type="spellStart"/>
      <w:r w:rsidRPr="00EF63AA">
        <w:rPr>
          <w:rFonts w:ascii="Times New Roman" w:hAnsi="Times New Roman" w:cs="Times New Roman"/>
          <w:sz w:val="24"/>
          <w:szCs w:val="24"/>
          <w:lang w:val="bg-BG"/>
        </w:rPr>
        <w:t>информаци</w:t>
      </w:r>
      <w:proofErr w:type="spellEnd"/>
      <w:r w:rsidRPr="00EF63AA">
        <w:rPr>
          <w:rFonts w:ascii="Times New Roman" w:hAnsi="Times New Roman" w:cs="Times New Roman"/>
          <w:sz w:val="24"/>
          <w:szCs w:val="24"/>
          <w:lang w:val="bg-BG"/>
        </w:rPr>
        <w:t xml:space="preserve"> във връзка с конкретната </w:t>
      </w:r>
      <w:proofErr w:type="spellStart"/>
      <w:r w:rsidRPr="00EF63AA">
        <w:rPr>
          <w:rFonts w:ascii="Times New Roman" w:hAnsi="Times New Roman" w:cs="Times New Roman"/>
          <w:sz w:val="24"/>
          <w:szCs w:val="24"/>
          <w:lang w:val="bg-BG"/>
        </w:rPr>
        <w:t>общствена</w:t>
      </w:r>
      <w:proofErr w:type="spellEnd"/>
      <w:r w:rsidRPr="00EF63AA">
        <w:rPr>
          <w:rFonts w:ascii="Times New Roman" w:hAnsi="Times New Roman" w:cs="Times New Roman"/>
          <w:sz w:val="24"/>
          <w:szCs w:val="24"/>
          <w:lang w:val="bg-BG"/>
        </w:rPr>
        <w:t xml:space="preserve"> поръчка: </w:t>
      </w:r>
    </w:p>
    <w:p w:rsidR="007936CA" w:rsidRPr="00EF63AA" w:rsidRDefault="007936CA" w:rsidP="007936CA">
      <w:pPr>
        <w:pStyle w:val="Default"/>
        <w:ind w:left="360"/>
        <w:jc w:val="both"/>
        <w:rPr>
          <w:lang w:eastAsia="bg-BG"/>
        </w:rPr>
      </w:pPr>
      <w:r w:rsidRPr="00EF63AA">
        <w:rPr>
          <w:lang w:eastAsia="bg-BG"/>
        </w:rPr>
        <w:t xml:space="preserve">а/ правата и задълженията на участниците в обединението; </w:t>
      </w:r>
    </w:p>
    <w:p w:rsidR="007936CA" w:rsidRPr="00EF63AA" w:rsidRDefault="007936CA" w:rsidP="007936CA">
      <w:pPr>
        <w:suppressAutoHyphens w:val="0"/>
        <w:autoSpaceDE w:val="0"/>
        <w:autoSpaceDN w:val="0"/>
        <w:adjustRightInd w:val="0"/>
        <w:ind w:left="360"/>
        <w:jc w:val="both"/>
        <w:rPr>
          <w:rFonts w:ascii="Times New Roman" w:hAnsi="Times New Roman" w:cs="Times New Roman"/>
          <w:color w:val="000000"/>
          <w:sz w:val="24"/>
          <w:szCs w:val="24"/>
          <w:lang w:val="bg-BG" w:eastAsia="bg-BG"/>
        </w:rPr>
      </w:pPr>
      <w:r w:rsidRPr="00EF63AA">
        <w:rPr>
          <w:rFonts w:ascii="Times New Roman" w:hAnsi="Times New Roman" w:cs="Times New Roman"/>
          <w:color w:val="000000"/>
          <w:sz w:val="24"/>
          <w:szCs w:val="24"/>
          <w:lang w:val="bg-BG" w:eastAsia="bg-BG"/>
        </w:rPr>
        <w:t xml:space="preserve">б/ разпределението на отговорността между членовете на обединението; </w:t>
      </w:r>
    </w:p>
    <w:p w:rsidR="007936CA" w:rsidRPr="00EF63AA" w:rsidRDefault="007936CA" w:rsidP="007936CA">
      <w:pPr>
        <w:suppressAutoHyphens w:val="0"/>
        <w:autoSpaceDE w:val="0"/>
        <w:autoSpaceDN w:val="0"/>
        <w:adjustRightInd w:val="0"/>
        <w:ind w:left="360"/>
        <w:jc w:val="both"/>
        <w:rPr>
          <w:rFonts w:ascii="Times New Roman" w:hAnsi="Times New Roman" w:cs="Times New Roman"/>
          <w:color w:val="000000"/>
          <w:sz w:val="24"/>
          <w:szCs w:val="24"/>
          <w:lang w:val="bg-BG" w:eastAsia="bg-BG"/>
        </w:rPr>
      </w:pPr>
      <w:r w:rsidRPr="00EF63AA">
        <w:rPr>
          <w:rFonts w:ascii="Times New Roman" w:hAnsi="Times New Roman" w:cs="Times New Roman"/>
          <w:color w:val="000000"/>
          <w:sz w:val="24"/>
          <w:szCs w:val="24"/>
          <w:lang w:val="bg-BG" w:eastAsia="bg-BG"/>
        </w:rPr>
        <w:t xml:space="preserve">в/ дейностите, които ще изпълнява всеки член на обединението; </w:t>
      </w:r>
    </w:p>
    <w:p w:rsidR="007936CA" w:rsidRPr="00EF63AA" w:rsidRDefault="007936CA" w:rsidP="007936CA">
      <w:pPr>
        <w:suppressAutoHyphens w:val="0"/>
        <w:autoSpaceDE w:val="0"/>
        <w:autoSpaceDN w:val="0"/>
        <w:adjustRightInd w:val="0"/>
        <w:ind w:left="360"/>
        <w:jc w:val="both"/>
        <w:rPr>
          <w:rFonts w:ascii="Times New Roman" w:hAnsi="Times New Roman" w:cs="Times New Roman"/>
          <w:sz w:val="24"/>
          <w:szCs w:val="24"/>
          <w:lang w:val="bg-BG"/>
        </w:rPr>
      </w:pPr>
      <w:r w:rsidRPr="00EF63AA">
        <w:rPr>
          <w:rFonts w:ascii="Times New Roman" w:hAnsi="Times New Roman" w:cs="Times New Roman"/>
          <w:color w:val="000000"/>
          <w:sz w:val="24"/>
          <w:szCs w:val="24"/>
          <w:lang w:val="bg-BG" w:eastAsia="bg-BG"/>
        </w:rPr>
        <w:t xml:space="preserve">г/ </w:t>
      </w:r>
      <w:r w:rsidRPr="00EF63AA">
        <w:rPr>
          <w:rFonts w:ascii="Times New Roman" w:hAnsi="Times New Roman" w:cs="Times New Roman"/>
          <w:sz w:val="24"/>
          <w:szCs w:val="24"/>
          <w:lang w:val="bg-BG" w:eastAsia="bg-BG"/>
        </w:rPr>
        <w:t xml:space="preserve">посочване на упълномощено лице, което ще представлява участника при изпълнението на договора и което лице е упълномощено да задължава, да получава указания за и от името на всеки член на обединението </w:t>
      </w:r>
      <w:r w:rsidRPr="00EF63AA">
        <w:rPr>
          <w:rFonts w:ascii="Times New Roman" w:hAnsi="Times New Roman" w:cs="Times New Roman"/>
          <w:sz w:val="24"/>
          <w:szCs w:val="24"/>
          <w:lang w:val="bg-BG"/>
        </w:rPr>
        <w:t>– оригинал или нотариално заверено копие;</w:t>
      </w:r>
    </w:p>
    <w:p w:rsidR="007936CA" w:rsidRPr="00EF63AA" w:rsidRDefault="007936CA" w:rsidP="007936CA">
      <w:pPr>
        <w:jc w:val="both"/>
        <w:rPr>
          <w:rFonts w:ascii="Times New Roman" w:hAnsi="Times New Roman" w:cs="Times New Roman"/>
          <w:sz w:val="24"/>
          <w:szCs w:val="24"/>
          <w:lang w:val="bg-BG"/>
        </w:rPr>
      </w:pPr>
    </w:p>
    <w:p w:rsidR="007936CA" w:rsidRPr="00EF63AA" w:rsidRDefault="007936CA" w:rsidP="007936CA">
      <w:pPr>
        <w:jc w:val="both"/>
        <w:rPr>
          <w:rFonts w:ascii="Times New Roman" w:hAnsi="Times New Roman" w:cs="Times New Roman"/>
          <w:i/>
          <w:iCs/>
          <w:sz w:val="24"/>
          <w:szCs w:val="24"/>
          <w:lang w:val="bg-BG"/>
        </w:rPr>
      </w:pPr>
      <w:r w:rsidRPr="00EF63AA">
        <w:rPr>
          <w:rFonts w:ascii="Times New Roman" w:hAnsi="Times New Roman" w:cs="Times New Roman"/>
          <w:b/>
          <w:bCs/>
          <w:i/>
          <w:iCs/>
          <w:sz w:val="24"/>
          <w:szCs w:val="24"/>
          <w:lang w:val="bg-BG"/>
        </w:rPr>
        <w:tab/>
        <w:t>Предложението за изпълнение и ценовото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sidRPr="00EF63AA">
        <w:rPr>
          <w:rFonts w:ascii="Times New Roman" w:hAnsi="Times New Roman" w:cs="Times New Roman"/>
          <w:i/>
          <w:iCs/>
          <w:sz w:val="24"/>
          <w:szCs w:val="24"/>
          <w:lang w:val="bg-BG"/>
        </w:rPr>
        <w:t xml:space="preserve">. </w:t>
      </w:r>
    </w:p>
    <w:p w:rsidR="007936CA" w:rsidRPr="00EF63AA" w:rsidRDefault="007936CA" w:rsidP="007936CA">
      <w:pPr>
        <w:pStyle w:val="Heading4"/>
        <w:numPr>
          <w:ilvl w:val="0"/>
          <w:numId w:val="0"/>
        </w:numPr>
        <w:spacing w:before="0" w:after="0"/>
        <w:jc w:val="center"/>
        <w:rPr>
          <w:rFonts w:ascii="Times New Roman Bold" w:hAnsi="Times New Roman Bold" w:cs="Times New Roman Bold" w:hint="eastAsia"/>
          <w:caps/>
          <w:sz w:val="24"/>
          <w:szCs w:val="24"/>
          <w:lang w:val="bg-BG"/>
        </w:rPr>
      </w:pPr>
    </w:p>
    <w:p w:rsidR="007936CA" w:rsidRPr="00EF63AA" w:rsidRDefault="007936CA" w:rsidP="007936CA">
      <w:pPr>
        <w:pStyle w:val="Heading4"/>
        <w:numPr>
          <w:ilvl w:val="0"/>
          <w:numId w:val="0"/>
        </w:numPr>
        <w:spacing w:before="0" w:after="0"/>
        <w:jc w:val="center"/>
        <w:rPr>
          <w:rFonts w:cs="Tahoma"/>
          <w:lang w:val="bg-BG"/>
        </w:rPr>
      </w:pPr>
      <w:r w:rsidRPr="00EF63AA">
        <w:rPr>
          <w:rFonts w:ascii="Times New Roman Bold" w:hAnsi="Times New Roman Bold" w:cs="Times New Roman Bold"/>
          <w:caps/>
          <w:sz w:val="24"/>
          <w:szCs w:val="24"/>
          <w:lang w:val="bg-BG"/>
        </w:rPr>
        <w:t>разглеждане</w:t>
      </w:r>
      <w:r w:rsidRPr="00EF63AA">
        <w:rPr>
          <w:rFonts w:ascii="Times New Roman" w:hAnsi="Times New Roman" w:cs="Times New Roman"/>
          <w:sz w:val="24"/>
          <w:szCs w:val="24"/>
          <w:lang w:val="bg-BG"/>
        </w:rPr>
        <w:t xml:space="preserve"> НА ОФЕРТИТЕ.</w:t>
      </w:r>
      <w:r w:rsidRPr="00EF63AA">
        <w:rPr>
          <w:rFonts w:ascii="Times New Roman Bold" w:hAnsi="Times New Roman Bold" w:cs="Times New Roman Bold"/>
          <w:caps/>
          <w:sz w:val="24"/>
          <w:szCs w:val="24"/>
          <w:lang w:val="bg-BG"/>
        </w:rPr>
        <w:t xml:space="preserve"> </w:t>
      </w:r>
      <w:r w:rsidRPr="00EF63AA">
        <w:rPr>
          <w:rFonts w:ascii="Times New Roman" w:hAnsi="Times New Roman" w:cs="Times New Roman"/>
          <w:sz w:val="24"/>
          <w:szCs w:val="24"/>
          <w:lang w:val="bg-BG"/>
        </w:rPr>
        <w:t>КРИТЕРИЙ ЗА ВЪЗЛАГАНЕ.</w:t>
      </w:r>
      <w:r w:rsidRPr="00EF63AA">
        <w:rPr>
          <w:rFonts w:ascii="Times New Roman Bold" w:hAnsi="Times New Roman Bold" w:cs="Times New Roman Bold"/>
          <w:caps/>
          <w:sz w:val="24"/>
          <w:szCs w:val="24"/>
          <w:lang w:val="bg-BG"/>
        </w:rPr>
        <w:t xml:space="preserve"> оценка и класиране на офертите</w:t>
      </w:r>
      <w:r w:rsidRPr="00EF63AA">
        <w:rPr>
          <w:rFonts w:ascii="Times New Roman" w:hAnsi="Times New Roman" w:cs="Times New Roman"/>
          <w:sz w:val="24"/>
          <w:szCs w:val="24"/>
          <w:lang w:val="bg-BG"/>
        </w:rPr>
        <w:t xml:space="preserve">. ОПРЕДЕЛЯНЕ НА ИЗПЪЛНИТЕЛ. </w:t>
      </w:r>
    </w:p>
    <w:p w:rsidR="007936CA" w:rsidRPr="00EF63AA" w:rsidRDefault="007936CA" w:rsidP="007936CA">
      <w:pPr>
        <w:suppressAutoHyphens w:val="0"/>
        <w:autoSpaceDE w:val="0"/>
        <w:autoSpaceDN w:val="0"/>
        <w:adjustRightInd w:val="0"/>
        <w:rPr>
          <w:rFonts w:ascii="Times New Roman" w:hAnsi="Times New Roman" w:cs="Times New Roman"/>
          <w:sz w:val="24"/>
          <w:szCs w:val="24"/>
          <w:lang w:val="bg-BG"/>
        </w:rPr>
      </w:pPr>
    </w:p>
    <w:p w:rsidR="007936CA" w:rsidRPr="00EF63AA" w:rsidRDefault="007936CA" w:rsidP="007936CA">
      <w:pPr>
        <w:suppressAutoHyphens w:val="0"/>
        <w:autoSpaceDE w:val="0"/>
        <w:autoSpaceDN w:val="0"/>
        <w:adjustRightInd w:val="0"/>
        <w:jc w:val="both"/>
        <w:rPr>
          <w:rFonts w:ascii="Times New Roman" w:hAnsi="Times New Roman" w:cs="Times New Roman"/>
          <w:color w:val="000000"/>
          <w:sz w:val="24"/>
          <w:szCs w:val="24"/>
          <w:lang w:val="bg-BG" w:eastAsia="bg-BG"/>
        </w:rPr>
      </w:pPr>
      <w:r w:rsidRPr="00EF63AA">
        <w:rPr>
          <w:rFonts w:ascii="Times New Roman" w:hAnsi="Times New Roman" w:cs="Times New Roman"/>
          <w:color w:val="000000"/>
          <w:sz w:val="24"/>
          <w:szCs w:val="24"/>
          <w:lang w:val="bg-BG" w:eastAsia="bg-BG"/>
        </w:rPr>
        <w:t xml:space="preserve">1. 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5855F8" w:rsidRPr="00EF63AA" w:rsidRDefault="005855F8" w:rsidP="007936CA">
      <w:pPr>
        <w:suppressAutoHyphens w:val="0"/>
        <w:autoSpaceDE w:val="0"/>
        <w:autoSpaceDN w:val="0"/>
        <w:adjustRightInd w:val="0"/>
        <w:jc w:val="both"/>
        <w:rPr>
          <w:rFonts w:ascii="Times New Roman" w:hAnsi="Times New Roman" w:cs="Times New Roman"/>
          <w:color w:val="000000"/>
          <w:sz w:val="24"/>
          <w:szCs w:val="24"/>
          <w:lang w:val="bg-BG" w:eastAsia="bg-BG"/>
        </w:rPr>
      </w:pPr>
    </w:p>
    <w:p w:rsidR="007936CA" w:rsidRPr="00EF63AA" w:rsidRDefault="007936CA" w:rsidP="007936CA">
      <w:pPr>
        <w:suppressAutoHyphens w:val="0"/>
        <w:autoSpaceDE w:val="0"/>
        <w:autoSpaceDN w:val="0"/>
        <w:adjustRightInd w:val="0"/>
        <w:jc w:val="both"/>
        <w:rPr>
          <w:rFonts w:ascii="Times New Roman" w:hAnsi="Times New Roman" w:cs="Times New Roman"/>
          <w:color w:val="000000"/>
          <w:sz w:val="24"/>
          <w:szCs w:val="24"/>
          <w:lang w:val="bg-BG" w:eastAsia="bg-BG"/>
        </w:rPr>
      </w:pPr>
      <w:r w:rsidRPr="00EF63AA">
        <w:rPr>
          <w:rFonts w:ascii="Times New Roman" w:hAnsi="Times New Roman" w:cs="Times New Roman"/>
          <w:color w:val="000000"/>
          <w:sz w:val="24"/>
          <w:szCs w:val="24"/>
          <w:lang w:val="bg-BG" w:eastAsia="bg-BG"/>
        </w:rPr>
        <w:t xml:space="preserve">2. Офертите ще бъдат отворени от комисията </w:t>
      </w:r>
      <w:r w:rsidRPr="00EF63AA">
        <w:rPr>
          <w:rFonts w:ascii="Times New Roman" w:hAnsi="Times New Roman" w:cs="Times New Roman"/>
          <w:b/>
          <w:bCs/>
          <w:color w:val="000000"/>
          <w:sz w:val="24"/>
          <w:szCs w:val="24"/>
          <w:lang w:val="bg-BG" w:eastAsia="bg-BG"/>
        </w:rPr>
        <w:t xml:space="preserve">в първия работен ден, следващ последният ден от срока за получаване на оферти, от 11 00 часа </w:t>
      </w:r>
      <w:r w:rsidRPr="00EF63AA">
        <w:rPr>
          <w:rFonts w:ascii="Times New Roman" w:hAnsi="Times New Roman" w:cs="Times New Roman"/>
          <w:color w:val="000000"/>
          <w:sz w:val="24"/>
          <w:szCs w:val="24"/>
          <w:lang w:val="bg-BG" w:eastAsia="bg-BG"/>
        </w:rPr>
        <w:t>на адреса на възложителя – гр. София, ул."Екзарх Йосиф" № 37. Отварянето на офертите е публично и на него могат да присъстват  участниците във възлагането или техни упълномощени представители.</w:t>
      </w:r>
    </w:p>
    <w:p w:rsidR="005855F8" w:rsidRPr="00EF63AA" w:rsidRDefault="005855F8" w:rsidP="005B7B97">
      <w:pPr>
        <w:suppressAutoHyphens w:val="0"/>
        <w:autoSpaceDE w:val="0"/>
        <w:autoSpaceDN w:val="0"/>
        <w:adjustRightInd w:val="0"/>
        <w:jc w:val="both"/>
        <w:rPr>
          <w:rFonts w:ascii="Times New Roman" w:hAnsi="Times New Roman" w:cs="Times New Roman"/>
          <w:color w:val="000000"/>
          <w:sz w:val="24"/>
          <w:szCs w:val="24"/>
          <w:lang w:val="bg-BG" w:eastAsia="bg-BG"/>
        </w:rPr>
      </w:pPr>
    </w:p>
    <w:p w:rsidR="007936CA" w:rsidRPr="00EF63AA" w:rsidRDefault="007936CA" w:rsidP="005B7B97">
      <w:pPr>
        <w:suppressAutoHyphens w:val="0"/>
        <w:autoSpaceDE w:val="0"/>
        <w:autoSpaceDN w:val="0"/>
        <w:adjustRightInd w:val="0"/>
        <w:jc w:val="both"/>
        <w:rPr>
          <w:rFonts w:ascii="Times New Roman" w:hAnsi="Times New Roman" w:cs="Times New Roman"/>
          <w:sz w:val="24"/>
          <w:szCs w:val="24"/>
          <w:lang w:val="bg-BG"/>
        </w:rPr>
      </w:pPr>
      <w:r w:rsidRPr="00EF63AA">
        <w:rPr>
          <w:rFonts w:ascii="Times New Roman" w:hAnsi="Times New Roman" w:cs="Times New Roman"/>
          <w:color w:val="000000"/>
          <w:sz w:val="24"/>
          <w:szCs w:val="24"/>
          <w:lang w:val="bg-BG" w:eastAsia="bg-BG"/>
        </w:rPr>
        <w:t>3. Разглеждането, оценяването и класирането на офертите се извършва съобразно определения от възложителя критерий за оценка на офертите.</w:t>
      </w:r>
    </w:p>
    <w:p w:rsidR="007936CA" w:rsidRPr="00EF63AA" w:rsidRDefault="007936CA" w:rsidP="005855F8">
      <w:pPr>
        <w:jc w:val="center"/>
        <w:rPr>
          <w:rFonts w:ascii="Times New Roman" w:hAnsi="Times New Roman" w:cs="Times New Roman"/>
          <w:sz w:val="24"/>
          <w:szCs w:val="24"/>
          <w:lang w:val="bg-BG"/>
        </w:rPr>
      </w:pPr>
    </w:p>
    <w:p w:rsidR="007936CA" w:rsidRPr="00EF63AA" w:rsidRDefault="007936CA" w:rsidP="005855F8">
      <w:pPr>
        <w:jc w:val="center"/>
        <w:rPr>
          <w:rFonts w:ascii="Times New Roman" w:hAnsi="Times New Roman" w:cs="Times New Roman"/>
          <w:b/>
          <w:bCs/>
          <w:sz w:val="24"/>
          <w:szCs w:val="24"/>
          <w:lang w:val="bg-BG"/>
        </w:rPr>
      </w:pPr>
      <w:r w:rsidRPr="00EF63AA">
        <w:rPr>
          <w:rFonts w:ascii="Times New Roman" w:hAnsi="Times New Roman" w:cs="Times New Roman"/>
          <w:b/>
          <w:bCs/>
          <w:sz w:val="24"/>
          <w:szCs w:val="24"/>
          <w:lang w:val="bg-BG"/>
        </w:rPr>
        <w:t>Критерий за възлагане</w:t>
      </w:r>
    </w:p>
    <w:p w:rsidR="007936CA" w:rsidRPr="00EF63AA" w:rsidRDefault="007936CA" w:rsidP="007936CA">
      <w:pPr>
        <w:jc w:val="both"/>
        <w:rPr>
          <w:rFonts w:ascii="Times New Roman" w:hAnsi="Times New Roman" w:cs="Times New Roman"/>
          <w:b/>
          <w:bCs/>
          <w:sz w:val="24"/>
          <w:szCs w:val="24"/>
          <w:lang w:val="bg-BG"/>
        </w:rPr>
      </w:pPr>
    </w:p>
    <w:p w:rsidR="007936CA" w:rsidRPr="00EF63AA" w:rsidRDefault="007936CA" w:rsidP="007936CA">
      <w:pPr>
        <w:jc w:val="both"/>
        <w:rPr>
          <w:rFonts w:ascii="Times New Roman" w:hAnsi="Times New Roman" w:cs="Times New Roman"/>
          <w:b/>
          <w:bCs/>
          <w:sz w:val="24"/>
          <w:szCs w:val="24"/>
          <w:lang w:val="bg-BG"/>
        </w:rPr>
      </w:pPr>
      <w:r w:rsidRPr="00EF63AA">
        <w:rPr>
          <w:rFonts w:ascii="Times New Roman" w:hAnsi="Times New Roman" w:cs="Times New Roman"/>
          <w:sz w:val="24"/>
          <w:szCs w:val="24"/>
          <w:lang w:val="bg-BG"/>
        </w:rPr>
        <w:tab/>
        <w:t xml:space="preserve">Възложителят ще възложи настоящата обществена поръчка </w:t>
      </w:r>
      <w:r w:rsidR="00715923" w:rsidRPr="00EF63AA">
        <w:rPr>
          <w:rFonts w:ascii="Times New Roman" w:hAnsi="Times New Roman" w:cs="Times New Roman"/>
          <w:bCs/>
          <w:sz w:val="24"/>
          <w:szCs w:val="24"/>
          <w:lang w:val="bg-BG"/>
        </w:rPr>
        <w:t xml:space="preserve">при </w:t>
      </w:r>
      <w:r w:rsidRPr="00EF63AA">
        <w:rPr>
          <w:rFonts w:ascii="Times New Roman" w:hAnsi="Times New Roman" w:cs="Times New Roman"/>
          <w:bCs/>
          <w:sz w:val="24"/>
          <w:szCs w:val="24"/>
          <w:lang w:val="bg-BG"/>
        </w:rPr>
        <w:t>критерий за възлагане</w:t>
      </w:r>
      <w:r w:rsidRPr="00EF63AA">
        <w:rPr>
          <w:rFonts w:ascii="Times New Roman" w:hAnsi="Times New Roman" w:cs="Times New Roman"/>
          <w:sz w:val="24"/>
          <w:szCs w:val="24"/>
          <w:lang w:val="bg-BG"/>
        </w:rPr>
        <w:t xml:space="preserve"> </w:t>
      </w:r>
      <w:r w:rsidR="00A81B2A" w:rsidRPr="00EF63AA">
        <w:rPr>
          <w:rFonts w:ascii="Times New Roman" w:hAnsi="Times New Roman" w:cs="Times New Roman"/>
          <w:b/>
          <w:sz w:val="24"/>
          <w:szCs w:val="24"/>
          <w:lang w:val="bg-BG"/>
        </w:rPr>
        <w:t>“най – ниска цена“.</w:t>
      </w:r>
    </w:p>
    <w:p w:rsidR="007936CA" w:rsidRPr="00EF63AA" w:rsidRDefault="007936CA" w:rsidP="007936CA">
      <w:pPr>
        <w:jc w:val="both"/>
        <w:rPr>
          <w:rFonts w:ascii="Times New Roman" w:hAnsi="Times New Roman" w:cs="Times New Roman"/>
          <w:b/>
          <w:bCs/>
          <w:sz w:val="24"/>
          <w:szCs w:val="24"/>
          <w:lang w:val="bg-BG"/>
        </w:rPr>
      </w:pPr>
    </w:p>
    <w:p w:rsidR="007936CA" w:rsidRPr="00EF63AA" w:rsidRDefault="007936CA" w:rsidP="00B918F5">
      <w:pPr>
        <w:jc w:val="center"/>
        <w:rPr>
          <w:rFonts w:ascii="Times New Roman" w:hAnsi="Times New Roman" w:cs="Times New Roman"/>
          <w:b/>
          <w:bCs/>
          <w:sz w:val="24"/>
          <w:szCs w:val="24"/>
          <w:lang w:val="bg-BG"/>
        </w:rPr>
      </w:pPr>
      <w:r w:rsidRPr="00EF63AA">
        <w:rPr>
          <w:rFonts w:ascii="Times New Roman" w:hAnsi="Times New Roman" w:cs="Times New Roman"/>
          <w:b/>
          <w:bCs/>
          <w:sz w:val="24"/>
          <w:szCs w:val="24"/>
          <w:lang w:val="bg-BG"/>
        </w:rPr>
        <w:t xml:space="preserve">СКЛЮЧВАНЕ НА ДОГОВОР </w:t>
      </w:r>
      <w:r w:rsidR="00B918F5" w:rsidRPr="00EF63AA">
        <w:rPr>
          <w:rFonts w:ascii="Times New Roman" w:hAnsi="Times New Roman" w:cs="Times New Roman"/>
          <w:b/>
          <w:bCs/>
          <w:sz w:val="24"/>
          <w:szCs w:val="24"/>
          <w:lang w:val="bg-BG"/>
        </w:rPr>
        <w:t>ЗА ОБЩЕСТВЕНА ПОРЪЧКА</w:t>
      </w:r>
      <w:r w:rsidR="006132B5" w:rsidRPr="00EF63AA">
        <w:rPr>
          <w:rFonts w:ascii="Times New Roman" w:hAnsi="Times New Roman" w:cs="Times New Roman"/>
          <w:b/>
          <w:bCs/>
          <w:sz w:val="24"/>
          <w:szCs w:val="24"/>
          <w:lang w:val="bg-BG"/>
        </w:rPr>
        <w:t>. ГАРАНЦИЯ ЗА ИЗПЪЛНЕНИЕ</w:t>
      </w:r>
    </w:p>
    <w:p w:rsidR="00B918F5" w:rsidRPr="00EF63AA" w:rsidRDefault="00B918F5" w:rsidP="00B918F5">
      <w:pPr>
        <w:jc w:val="center"/>
        <w:rPr>
          <w:rFonts w:ascii="Times New Roman" w:hAnsi="Times New Roman" w:cs="Times New Roman"/>
          <w:b/>
          <w:bCs/>
          <w:sz w:val="24"/>
          <w:szCs w:val="24"/>
          <w:lang w:val="bg-BG"/>
        </w:rPr>
      </w:pP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lastRenderedPageBreak/>
        <w:t xml:space="preserve">1. Възложителят уведомява писмено участниците за резултатите от разглеждането, оценяването и класиране на офертите като им изпраща утвърдения от него протокол от работа на комисията. </w:t>
      </w:r>
    </w:p>
    <w:p w:rsidR="007936CA" w:rsidRPr="00EF63AA" w:rsidRDefault="007936CA" w:rsidP="007936CA">
      <w:pPr>
        <w:jc w:val="both"/>
        <w:rPr>
          <w:rFonts w:ascii="Times New Roman" w:hAnsi="Times New Roman" w:cs="Times New Roman"/>
          <w:sz w:val="24"/>
          <w:szCs w:val="24"/>
          <w:lang w:val="bg-BG"/>
        </w:rPr>
      </w:pPr>
    </w:p>
    <w:p w:rsidR="007936CA" w:rsidRPr="00EF63AA" w:rsidRDefault="007936CA" w:rsidP="007936CA">
      <w:pPr>
        <w:jc w:val="both"/>
        <w:rPr>
          <w:rFonts w:ascii="Times New Roman" w:hAnsi="Times New Roman" w:cs="Times New Roman"/>
          <w:sz w:val="24"/>
          <w:szCs w:val="24"/>
          <w:lang w:val="bg-BG"/>
        </w:rPr>
      </w:pPr>
      <w:r w:rsidRPr="00EF63AA">
        <w:rPr>
          <w:rFonts w:ascii="Times New Roman" w:hAnsi="Times New Roman" w:cs="Times New Roman"/>
          <w:sz w:val="24"/>
          <w:szCs w:val="24"/>
          <w:lang w:val="bg-BG"/>
        </w:rPr>
        <w:t>2. Договорът за обществена поръчка се сключва с участника, класиран на първо място и определен за изпълнител на обществената поръчка.</w:t>
      </w:r>
    </w:p>
    <w:p w:rsidR="007936CA" w:rsidRPr="00EF63AA" w:rsidRDefault="007936CA" w:rsidP="007936CA">
      <w:pPr>
        <w:jc w:val="both"/>
        <w:rPr>
          <w:rFonts w:ascii="Times New Roman" w:hAnsi="Times New Roman" w:cs="Times New Roman"/>
          <w:sz w:val="24"/>
          <w:szCs w:val="24"/>
          <w:lang w:val="bg-BG"/>
        </w:rPr>
      </w:pPr>
    </w:p>
    <w:p w:rsidR="007936CA" w:rsidRPr="00EF63AA" w:rsidRDefault="007936CA" w:rsidP="007936CA">
      <w:pPr>
        <w:pStyle w:val="Default"/>
        <w:jc w:val="both"/>
        <w:rPr>
          <w:rFonts w:cs="Tahoma"/>
        </w:rPr>
      </w:pPr>
      <w:r w:rsidRPr="00EF63AA">
        <w:rPr>
          <w:rStyle w:val="ala2"/>
        </w:rPr>
        <w:t>3.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7936CA" w:rsidRPr="00EF63AA" w:rsidRDefault="007936CA" w:rsidP="007936CA">
      <w:pPr>
        <w:pStyle w:val="Default"/>
        <w:jc w:val="both"/>
        <w:rPr>
          <w:rFonts w:cs="Tahoma"/>
        </w:rPr>
      </w:pPr>
    </w:p>
    <w:p w:rsidR="009321FC" w:rsidRPr="00EF63AA" w:rsidRDefault="007936CA" w:rsidP="00584153">
      <w:pPr>
        <w:pStyle w:val="Default"/>
        <w:jc w:val="both"/>
        <w:rPr>
          <w:rFonts w:cs="Tahoma"/>
        </w:rPr>
      </w:pPr>
      <w:r w:rsidRPr="00EF63AA">
        <w:t>4. Преди подписване на договора участникът, определен за изп</w:t>
      </w:r>
      <w:r w:rsidR="00584153" w:rsidRPr="00EF63AA">
        <w:t xml:space="preserve">ълнител, е длъжен да представи </w:t>
      </w:r>
      <w:r w:rsidR="009321FC" w:rsidRPr="00EF63AA">
        <w:rPr>
          <w:rFonts w:eastAsia="MS ??"/>
          <w:lang w:eastAsia="en-US"/>
        </w:rPr>
        <w:t xml:space="preserve">регистрация по </w:t>
      </w:r>
      <w:r w:rsidR="009321FC" w:rsidRPr="00EF63AA">
        <w:rPr>
          <w:rFonts w:eastAsia="MS ??"/>
          <w:b/>
          <w:bCs/>
          <w:lang w:eastAsia="en-US"/>
        </w:rPr>
        <w:t>БУЛСТАТ,</w:t>
      </w:r>
      <w:r w:rsidR="009321FC" w:rsidRPr="00EF63AA">
        <w:rPr>
          <w:rFonts w:eastAsia="MS ??"/>
          <w:lang w:eastAsia="en-US"/>
        </w:rPr>
        <w:t xml:space="preserve"> когато участникът е обедине</w:t>
      </w:r>
      <w:r w:rsidR="00B918F5" w:rsidRPr="00EF63AA">
        <w:rPr>
          <w:rFonts w:eastAsia="MS ??"/>
          <w:lang w:eastAsia="en-US"/>
        </w:rPr>
        <w:t>ние, което не е юридическо лице.</w:t>
      </w:r>
    </w:p>
    <w:p w:rsidR="007936CA" w:rsidRPr="00EF63AA" w:rsidRDefault="007936CA" w:rsidP="007936CA">
      <w:pPr>
        <w:jc w:val="both"/>
        <w:rPr>
          <w:rFonts w:ascii="Times New Roman" w:hAnsi="Times New Roman" w:cs="Times New Roman"/>
          <w:sz w:val="24"/>
          <w:szCs w:val="24"/>
          <w:lang w:val="bg-BG"/>
        </w:rPr>
      </w:pPr>
    </w:p>
    <w:p w:rsidR="006132B5" w:rsidRPr="00EF63AA" w:rsidRDefault="006132B5" w:rsidP="006132B5">
      <w:pPr>
        <w:tabs>
          <w:tab w:val="left" w:pos="0"/>
          <w:tab w:val="left" w:pos="142"/>
        </w:tabs>
        <w:jc w:val="both"/>
        <w:rPr>
          <w:rFonts w:ascii="Times New Roman" w:eastAsia="MS ??" w:hAnsi="Times New Roman"/>
          <w:color w:val="000000"/>
          <w:sz w:val="24"/>
          <w:szCs w:val="24"/>
          <w:lang w:val="bg-BG" w:eastAsia="en-US"/>
        </w:rPr>
      </w:pPr>
      <w:r w:rsidRPr="00EF63AA">
        <w:rPr>
          <w:rFonts w:ascii="Times New Roman" w:eastAsia="MS ??" w:hAnsi="Times New Roman"/>
          <w:color w:val="000000"/>
          <w:sz w:val="24"/>
          <w:szCs w:val="24"/>
          <w:lang w:val="bg-BG" w:eastAsia="en-US"/>
        </w:rPr>
        <w:t xml:space="preserve">5. Определеният за изпълнител участник, преди сключване на договора представя гаранция за изпълнение в размер на 5 % (пет процента) от стойността на договора, без ДДС. 70% от гаранцията за изпълнение обезпечава доставката, а останалата част (30 %) обезпечава изпълнението на задължението за гаранционна поддръжка.  Гаранцията се представя в една от следните форми, по избор на участника: </w:t>
      </w:r>
    </w:p>
    <w:p w:rsidR="006132B5" w:rsidRPr="00EF63AA" w:rsidRDefault="006132B5" w:rsidP="006132B5">
      <w:pPr>
        <w:numPr>
          <w:ilvl w:val="0"/>
          <w:numId w:val="24"/>
        </w:numPr>
        <w:tabs>
          <w:tab w:val="left" w:pos="0"/>
        </w:tabs>
        <w:ind w:left="142" w:firstLine="360"/>
        <w:jc w:val="both"/>
        <w:rPr>
          <w:rFonts w:ascii="Times New Roman" w:eastAsia="MS ??" w:hAnsi="Times New Roman"/>
          <w:color w:val="000000"/>
          <w:sz w:val="24"/>
          <w:szCs w:val="24"/>
          <w:lang w:val="bg-BG" w:eastAsia="en-US"/>
        </w:rPr>
      </w:pPr>
      <w:r w:rsidRPr="00EF63AA">
        <w:rPr>
          <w:rFonts w:ascii="Times New Roman" w:eastAsia="MS ??" w:hAnsi="Times New Roman"/>
          <w:color w:val="000000"/>
          <w:sz w:val="24"/>
          <w:szCs w:val="24"/>
          <w:lang w:val="bg-BG" w:eastAsia="en-US"/>
        </w:rPr>
        <w:t xml:space="preserve">банкова гаранция в полза на Сметната палата; </w:t>
      </w:r>
    </w:p>
    <w:p w:rsidR="006132B5" w:rsidRPr="00EF63AA" w:rsidRDefault="006132B5" w:rsidP="006132B5">
      <w:pPr>
        <w:numPr>
          <w:ilvl w:val="0"/>
          <w:numId w:val="24"/>
        </w:numPr>
        <w:tabs>
          <w:tab w:val="left" w:pos="0"/>
        </w:tabs>
        <w:ind w:left="142" w:firstLine="360"/>
        <w:jc w:val="both"/>
        <w:rPr>
          <w:rFonts w:ascii="Times New Roman" w:eastAsia="MS ??" w:hAnsi="Times New Roman"/>
          <w:color w:val="000000"/>
          <w:sz w:val="24"/>
          <w:szCs w:val="24"/>
          <w:lang w:val="bg-BG" w:eastAsia="en-US"/>
        </w:rPr>
      </w:pPr>
      <w:r w:rsidRPr="00EF63AA">
        <w:rPr>
          <w:rFonts w:ascii="Times New Roman" w:eastAsia="MS ??" w:hAnsi="Times New Roman"/>
          <w:color w:val="000000"/>
          <w:sz w:val="24"/>
          <w:szCs w:val="24"/>
          <w:lang w:val="bg-BG" w:eastAsia="en-US"/>
        </w:rPr>
        <w:t xml:space="preserve">парична сума, </w:t>
      </w:r>
      <w:proofErr w:type="spellStart"/>
      <w:r w:rsidRPr="00EF63AA">
        <w:rPr>
          <w:rFonts w:ascii="Times New Roman" w:eastAsia="MS ??" w:hAnsi="Times New Roman"/>
          <w:color w:val="000000"/>
          <w:sz w:val="24"/>
          <w:szCs w:val="24"/>
          <w:lang w:val="bg-BG" w:eastAsia="en-US"/>
        </w:rPr>
        <w:t>вносима</w:t>
      </w:r>
      <w:proofErr w:type="spellEnd"/>
      <w:r w:rsidRPr="00EF63AA">
        <w:rPr>
          <w:rFonts w:ascii="Times New Roman" w:eastAsia="MS ??" w:hAnsi="Times New Roman"/>
          <w:color w:val="000000"/>
          <w:sz w:val="24"/>
          <w:szCs w:val="24"/>
          <w:lang w:val="bg-BG" w:eastAsia="en-US"/>
        </w:rPr>
        <w:t xml:space="preserve"> по сметка на Сметната палата  </w:t>
      </w:r>
      <w:r w:rsidRPr="00EF63AA">
        <w:rPr>
          <w:rFonts w:ascii="Times New Roman" w:eastAsia="MS ??" w:hAnsi="Times New Roman"/>
          <w:b/>
          <w:color w:val="000000"/>
          <w:sz w:val="24"/>
          <w:szCs w:val="24"/>
          <w:lang w:val="bg-BG" w:eastAsia="en-US"/>
        </w:rPr>
        <w:t>IBAN BG82 BNBG 9661 3300 1800 01</w:t>
      </w:r>
      <w:r w:rsidRPr="00EF63AA">
        <w:rPr>
          <w:rFonts w:ascii="Times New Roman" w:eastAsia="MS ??" w:hAnsi="Times New Roman"/>
          <w:color w:val="000000"/>
          <w:sz w:val="24"/>
          <w:szCs w:val="24"/>
          <w:lang w:val="bg-BG" w:eastAsia="en-US"/>
        </w:rPr>
        <w:t xml:space="preserve"> или</w:t>
      </w:r>
    </w:p>
    <w:p w:rsidR="006132B5" w:rsidRPr="00EF63AA" w:rsidRDefault="006132B5" w:rsidP="006132B5">
      <w:pPr>
        <w:numPr>
          <w:ilvl w:val="0"/>
          <w:numId w:val="24"/>
        </w:numPr>
        <w:tabs>
          <w:tab w:val="left" w:pos="0"/>
        </w:tabs>
        <w:ind w:left="142" w:firstLine="360"/>
        <w:jc w:val="both"/>
        <w:rPr>
          <w:rFonts w:ascii="Times New Roman" w:eastAsia="MS ??" w:hAnsi="Times New Roman"/>
          <w:color w:val="000000"/>
          <w:sz w:val="24"/>
          <w:szCs w:val="24"/>
          <w:lang w:val="bg-BG" w:eastAsia="en-US"/>
        </w:rPr>
      </w:pPr>
      <w:r w:rsidRPr="00EF63AA">
        <w:rPr>
          <w:rFonts w:ascii="Times New Roman" w:eastAsia="MS ??" w:hAnsi="Times New Roman"/>
          <w:color w:val="000000"/>
          <w:sz w:val="24"/>
          <w:szCs w:val="24"/>
          <w:lang w:val="bg-BG" w:eastAsia="en-US"/>
        </w:rPr>
        <w:t>застрахователна полица за застраховка, която обезпечава изпълнението чрез покритие от застрахователя на отговорността на изпълнителя. Възложителят следва да е посочен като трето ползващо лице по тази застраховка.</w:t>
      </w:r>
    </w:p>
    <w:p w:rsidR="006132B5" w:rsidRPr="00EF63AA" w:rsidRDefault="006132B5" w:rsidP="006132B5">
      <w:pPr>
        <w:tabs>
          <w:tab w:val="left" w:pos="0"/>
          <w:tab w:val="left" w:pos="142"/>
        </w:tabs>
        <w:jc w:val="both"/>
        <w:rPr>
          <w:rFonts w:ascii="Times New Roman" w:eastAsia="MS ??" w:hAnsi="Times New Roman"/>
          <w:color w:val="000000"/>
          <w:sz w:val="24"/>
          <w:szCs w:val="24"/>
          <w:lang w:val="bg-BG" w:eastAsia="en-US"/>
        </w:rPr>
      </w:pPr>
    </w:p>
    <w:p w:rsidR="006132B5" w:rsidRPr="00EF63AA" w:rsidRDefault="006132B5" w:rsidP="006132B5">
      <w:pPr>
        <w:tabs>
          <w:tab w:val="left" w:pos="0"/>
          <w:tab w:val="left" w:pos="142"/>
        </w:tabs>
        <w:jc w:val="both"/>
        <w:rPr>
          <w:rFonts w:ascii="Times New Roman" w:eastAsia="MS ??" w:hAnsi="Times New Roman"/>
          <w:color w:val="000000"/>
          <w:sz w:val="24"/>
          <w:szCs w:val="24"/>
          <w:lang w:val="bg-BG" w:eastAsia="en-US"/>
        </w:rPr>
      </w:pPr>
      <w:r w:rsidRPr="00EF63AA">
        <w:rPr>
          <w:rFonts w:ascii="Times New Roman" w:eastAsia="MS ??" w:hAnsi="Times New Roman"/>
          <w:color w:val="000000"/>
          <w:sz w:val="24"/>
          <w:szCs w:val="24"/>
          <w:lang w:val="bg-BG" w:eastAsia="en-US"/>
        </w:rPr>
        <w:t xml:space="preserve">Когато гаранцията за изпълнение се представя като банкова гаранция, тя трябва да е безусловна, неотменима, в полза на възложителя и със срок на валидност </w:t>
      </w:r>
      <w:r w:rsidRPr="00EF63AA">
        <w:rPr>
          <w:rFonts w:ascii="Times New Roman" w:eastAsia="MS ??" w:hAnsi="Times New Roman"/>
          <w:color w:val="000000"/>
          <w:sz w:val="24"/>
          <w:szCs w:val="24"/>
          <w:lang w:val="bg-BG"/>
        </w:rPr>
        <w:t>надвишаващ с 30 календарни  дни срока на договора.</w:t>
      </w:r>
      <w:r w:rsidRPr="00EF63AA">
        <w:rPr>
          <w:rFonts w:ascii="Times New Roman" w:eastAsia="MS ??" w:hAnsi="Times New Roman"/>
          <w:color w:val="000000"/>
          <w:sz w:val="24"/>
          <w:szCs w:val="24"/>
          <w:lang w:val="bg-BG" w:eastAsia="en-US"/>
        </w:rPr>
        <w:t xml:space="preserve"> </w:t>
      </w:r>
      <w:r w:rsidRPr="00EF63AA">
        <w:rPr>
          <w:rFonts w:ascii="Times New Roman" w:eastAsia="MS ??" w:hAnsi="Times New Roman"/>
          <w:color w:val="000000"/>
          <w:sz w:val="24"/>
          <w:szCs w:val="24"/>
          <w:lang w:val="bg-BG"/>
        </w:rPr>
        <w:t xml:space="preserve">Възложителят освобождава 70 % от гаранцията за изпълнение след извършване на доставката и 30 % от гаранцията за изпълнение след изтичане на гаранционния срок.  </w:t>
      </w:r>
      <w:r w:rsidRPr="00EF63AA">
        <w:rPr>
          <w:rFonts w:ascii="Times New Roman" w:eastAsia="MS ??" w:hAnsi="Times New Roman"/>
          <w:color w:val="000000"/>
          <w:sz w:val="24"/>
          <w:szCs w:val="24"/>
          <w:lang w:val="bg-BG" w:eastAsia="en-US"/>
        </w:rPr>
        <w:t xml:space="preserve">Условията и сроковете за задържане, усвояване и освобождаване на гаранцията за изпълнение се уреждат в договора за обществена поръчка. Банковите разходи по откриването на банкови гаранции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 </w:t>
      </w:r>
    </w:p>
    <w:p w:rsidR="006132B5" w:rsidRPr="00EF63AA" w:rsidRDefault="006132B5" w:rsidP="006132B5">
      <w:pPr>
        <w:tabs>
          <w:tab w:val="left" w:pos="0"/>
          <w:tab w:val="left" w:pos="142"/>
        </w:tabs>
        <w:jc w:val="both"/>
        <w:rPr>
          <w:rFonts w:ascii="Times New Roman" w:eastAsia="MS ??" w:hAnsi="Times New Roman"/>
          <w:color w:val="000000"/>
          <w:sz w:val="24"/>
          <w:szCs w:val="24"/>
          <w:lang w:val="bg-BG" w:eastAsia="en-US"/>
        </w:rPr>
      </w:pPr>
    </w:p>
    <w:p w:rsidR="006132B5" w:rsidRPr="00EF63AA" w:rsidRDefault="006132B5" w:rsidP="006132B5">
      <w:pPr>
        <w:tabs>
          <w:tab w:val="left" w:pos="0"/>
          <w:tab w:val="left" w:pos="142"/>
        </w:tabs>
        <w:jc w:val="both"/>
        <w:rPr>
          <w:rFonts w:ascii="Times New Roman" w:eastAsia="MS ??" w:hAnsi="Times New Roman"/>
          <w:color w:val="000000"/>
          <w:sz w:val="24"/>
          <w:szCs w:val="24"/>
          <w:lang w:val="bg-BG" w:eastAsia="en-US"/>
        </w:rPr>
      </w:pPr>
    </w:p>
    <w:p w:rsidR="006132B5" w:rsidRPr="00EF63AA" w:rsidRDefault="006132B5" w:rsidP="006132B5">
      <w:pPr>
        <w:tabs>
          <w:tab w:val="left" w:pos="0"/>
          <w:tab w:val="left" w:pos="142"/>
        </w:tabs>
        <w:jc w:val="both"/>
        <w:rPr>
          <w:rFonts w:ascii="Times New Roman" w:eastAsia="MS ??" w:hAnsi="Times New Roman"/>
          <w:color w:val="000000"/>
          <w:sz w:val="24"/>
          <w:szCs w:val="24"/>
          <w:lang w:val="bg-BG" w:eastAsia="en-US"/>
        </w:rPr>
      </w:pPr>
    </w:p>
    <w:p w:rsidR="007936CA" w:rsidRPr="00EF63AA" w:rsidRDefault="007936CA" w:rsidP="00C273D1">
      <w:pPr>
        <w:jc w:val="both"/>
        <w:rPr>
          <w:rFonts w:ascii="Times New Roman" w:hAnsi="Times New Roman" w:cs="Times New Roman"/>
          <w:sz w:val="24"/>
          <w:szCs w:val="24"/>
          <w:lang w:val="bg-BG"/>
        </w:rPr>
      </w:pPr>
    </w:p>
    <w:p w:rsidR="007936CA" w:rsidRPr="00EF63AA" w:rsidRDefault="007936CA" w:rsidP="007936CA">
      <w:pPr>
        <w:rPr>
          <w:rFonts w:ascii="Times New Roman" w:hAnsi="Times New Roman" w:cs="Times New Roman"/>
          <w:sz w:val="24"/>
          <w:szCs w:val="24"/>
          <w:lang w:val="bg-BG"/>
        </w:rPr>
      </w:pPr>
    </w:p>
    <w:p w:rsidR="007936CA" w:rsidRPr="00EF63AA" w:rsidRDefault="007936CA" w:rsidP="007936CA">
      <w:pPr>
        <w:rPr>
          <w:lang w:val="bg-BG"/>
        </w:rPr>
      </w:pPr>
    </w:p>
    <w:p w:rsidR="00F8087C" w:rsidRPr="00EF63AA" w:rsidRDefault="00F8087C">
      <w:pPr>
        <w:rPr>
          <w:lang w:val="bg-BG"/>
        </w:rPr>
      </w:pPr>
    </w:p>
    <w:sectPr w:rsidR="00F8087C" w:rsidRPr="00EF63AA" w:rsidSect="00DA772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DD" w:rsidRDefault="006C2FDD" w:rsidP="00AE1EE7">
      <w:r>
        <w:separator/>
      </w:r>
    </w:p>
  </w:endnote>
  <w:endnote w:type="continuationSeparator" w:id="0">
    <w:p w:rsidR="006C2FDD" w:rsidRDefault="006C2FDD" w:rsidP="00AE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522584"/>
      <w:docPartObj>
        <w:docPartGallery w:val="Page Numbers (Bottom of Page)"/>
        <w:docPartUnique/>
      </w:docPartObj>
    </w:sdtPr>
    <w:sdtEndPr>
      <w:rPr>
        <w:rFonts w:ascii="Times New Roman" w:hAnsi="Times New Roman" w:cs="Times New Roman"/>
        <w:noProof/>
        <w:sz w:val="24"/>
        <w:szCs w:val="24"/>
      </w:rPr>
    </w:sdtEndPr>
    <w:sdtContent>
      <w:p w:rsidR="00013EE8" w:rsidRPr="00013EE8" w:rsidRDefault="00013EE8">
        <w:pPr>
          <w:pStyle w:val="Footer"/>
          <w:jc w:val="right"/>
          <w:rPr>
            <w:rFonts w:ascii="Times New Roman" w:hAnsi="Times New Roman" w:cs="Times New Roman"/>
            <w:sz w:val="24"/>
            <w:szCs w:val="24"/>
          </w:rPr>
        </w:pPr>
        <w:r w:rsidRPr="00013EE8">
          <w:rPr>
            <w:rFonts w:ascii="Times New Roman" w:hAnsi="Times New Roman" w:cs="Times New Roman"/>
            <w:sz w:val="24"/>
            <w:szCs w:val="24"/>
          </w:rPr>
          <w:fldChar w:fldCharType="begin"/>
        </w:r>
        <w:r w:rsidRPr="00013EE8">
          <w:rPr>
            <w:rFonts w:ascii="Times New Roman" w:hAnsi="Times New Roman" w:cs="Times New Roman"/>
            <w:sz w:val="24"/>
            <w:szCs w:val="24"/>
          </w:rPr>
          <w:instrText xml:space="preserve"> PAGE   \* MERGEFORMAT </w:instrText>
        </w:r>
        <w:r w:rsidRPr="00013EE8">
          <w:rPr>
            <w:rFonts w:ascii="Times New Roman" w:hAnsi="Times New Roman" w:cs="Times New Roman"/>
            <w:sz w:val="24"/>
            <w:szCs w:val="24"/>
          </w:rPr>
          <w:fldChar w:fldCharType="separate"/>
        </w:r>
        <w:r w:rsidR="00DC3E4E">
          <w:rPr>
            <w:rFonts w:ascii="Times New Roman" w:hAnsi="Times New Roman" w:cs="Times New Roman"/>
            <w:noProof/>
            <w:sz w:val="24"/>
            <w:szCs w:val="24"/>
          </w:rPr>
          <w:t>1</w:t>
        </w:r>
        <w:r w:rsidRPr="00013EE8">
          <w:rPr>
            <w:rFonts w:ascii="Times New Roman" w:hAnsi="Times New Roman" w:cs="Times New Roman"/>
            <w:noProof/>
            <w:sz w:val="24"/>
            <w:szCs w:val="24"/>
          </w:rPr>
          <w:fldChar w:fldCharType="end"/>
        </w:r>
      </w:p>
    </w:sdtContent>
  </w:sdt>
  <w:p w:rsidR="004635E8" w:rsidRDefault="006C2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DD" w:rsidRDefault="006C2FDD" w:rsidP="00AE1EE7">
      <w:r>
        <w:separator/>
      </w:r>
    </w:p>
  </w:footnote>
  <w:footnote w:type="continuationSeparator" w:id="0">
    <w:p w:rsidR="006C2FDD" w:rsidRDefault="006C2FDD" w:rsidP="00AE1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736028"/>
    <w:multiLevelType w:val="hybridMultilevel"/>
    <w:tmpl w:val="524A374A"/>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nsid w:val="032A1DEF"/>
    <w:multiLevelType w:val="hybridMultilevel"/>
    <w:tmpl w:val="61AA17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8793566"/>
    <w:multiLevelType w:val="hybridMultilevel"/>
    <w:tmpl w:val="8786A8CC"/>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5">
    <w:nsid w:val="0AC56B02"/>
    <w:multiLevelType w:val="multilevel"/>
    <w:tmpl w:val="06B0D5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BB57E0"/>
    <w:multiLevelType w:val="multilevel"/>
    <w:tmpl w:val="0736DD54"/>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15AA40FD"/>
    <w:multiLevelType w:val="hybridMultilevel"/>
    <w:tmpl w:val="E22AF704"/>
    <w:lvl w:ilvl="0" w:tplc="D72E79D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96436"/>
    <w:multiLevelType w:val="hybridMultilevel"/>
    <w:tmpl w:val="550ACB84"/>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9">
    <w:nsid w:val="18BC1242"/>
    <w:multiLevelType w:val="hybridMultilevel"/>
    <w:tmpl w:val="94702886"/>
    <w:lvl w:ilvl="0" w:tplc="23A02430">
      <w:start w:val="6"/>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0">
    <w:nsid w:val="1C940489"/>
    <w:multiLevelType w:val="hybridMultilevel"/>
    <w:tmpl w:val="5D444D70"/>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1FB10F7D"/>
    <w:multiLevelType w:val="hybridMultilevel"/>
    <w:tmpl w:val="63B24268"/>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38456B5D"/>
    <w:multiLevelType w:val="hybridMultilevel"/>
    <w:tmpl w:val="659A3C82"/>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3">
    <w:nsid w:val="409A0F76"/>
    <w:multiLevelType w:val="hybridMultilevel"/>
    <w:tmpl w:val="11C876E2"/>
    <w:lvl w:ilvl="0" w:tplc="04020005">
      <w:start w:val="1"/>
      <w:numFmt w:val="bullet"/>
      <w:lvlText w:val=""/>
      <w:lvlJc w:val="left"/>
      <w:pPr>
        <w:tabs>
          <w:tab w:val="num" w:pos="720"/>
        </w:tabs>
        <w:ind w:left="720" w:hanging="360"/>
      </w:pPr>
      <w:rPr>
        <w:rFonts w:ascii="Wingdings" w:hAnsi="Wingdings" w:cs="Wingdings" w:hint="default"/>
      </w:rPr>
    </w:lvl>
    <w:lvl w:ilvl="1" w:tplc="2D22C4B6">
      <w:numFmt w:val="bullet"/>
      <w:lvlText w:val="-"/>
      <w:lvlJc w:val="left"/>
      <w:pPr>
        <w:tabs>
          <w:tab w:val="num" w:pos="1785"/>
        </w:tabs>
        <w:ind w:left="1785" w:hanging="705"/>
      </w:pPr>
      <w:rPr>
        <w:rFonts w:ascii="Times New Roman" w:eastAsia="Times New Roman" w:hAnsi="Times New Roman"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46BC5EBE"/>
    <w:multiLevelType w:val="hybridMultilevel"/>
    <w:tmpl w:val="D07802FC"/>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5">
    <w:nsid w:val="4C0654B9"/>
    <w:multiLevelType w:val="hybridMultilevel"/>
    <w:tmpl w:val="FFC25C0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6">
    <w:nsid w:val="4E851517"/>
    <w:multiLevelType w:val="multilevel"/>
    <w:tmpl w:val="20A4B2C6"/>
    <w:lvl w:ilvl="0">
      <w:start w:val="1"/>
      <w:numFmt w:val="decimal"/>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F372C05"/>
    <w:multiLevelType w:val="multilevel"/>
    <w:tmpl w:val="8842E50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nsid w:val="5B870F0E"/>
    <w:multiLevelType w:val="hybridMultilevel"/>
    <w:tmpl w:val="D9CE3CA2"/>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9">
    <w:nsid w:val="5D850A35"/>
    <w:multiLevelType w:val="hybridMultilevel"/>
    <w:tmpl w:val="633EC33A"/>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65954CC3"/>
    <w:multiLevelType w:val="multilevel"/>
    <w:tmpl w:val="35E60CA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2C78F5"/>
    <w:multiLevelType w:val="hybridMultilevel"/>
    <w:tmpl w:val="1F6237BA"/>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722846FB"/>
    <w:multiLevelType w:val="hybridMultilevel"/>
    <w:tmpl w:val="AC7EEA8C"/>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3">
    <w:nsid w:val="798415E5"/>
    <w:multiLevelType w:val="multilevel"/>
    <w:tmpl w:val="41F242C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b/>
        <w:bCs/>
        <w:u w:val="none"/>
      </w:rPr>
    </w:lvl>
    <w:lvl w:ilvl="2">
      <w:start w:val="1"/>
      <w:numFmt w:val="decimal"/>
      <w:isLgl/>
      <w:lvlText w:val="%1.%2.%3."/>
      <w:lvlJc w:val="left"/>
      <w:pPr>
        <w:ind w:left="1800" w:hanging="720"/>
      </w:pPr>
      <w:rPr>
        <w:rFonts w:hint="default"/>
        <w:b/>
        <w:bCs/>
        <w:u w:val="none"/>
      </w:rPr>
    </w:lvl>
    <w:lvl w:ilvl="3">
      <w:start w:val="1"/>
      <w:numFmt w:val="decimal"/>
      <w:isLgl/>
      <w:lvlText w:val="%1.%2.%3.%4."/>
      <w:lvlJc w:val="left"/>
      <w:pPr>
        <w:ind w:left="2160" w:hanging="720"/>
      </w:pPr>
      <w:rPr>
        <w:rFonts w:hint="default"/>
        <w:b/>
        <w:bCs/>
        <w:u w:val="none"/>
      </w:rPr>
    </w:lvl>
    <w:lvl w:ilvl="4">
      <w:start w:val="1"/>
      <w:numFmt w:val="decimal"/>
      <w:isLgl/>
      <w:lvlText w:val="%1.%2.%3.%4.%5."/>
      <w:lvlJc w:val="left"/>
      <w:pPr>
        <w:ind w:left="2880" w:hanging="1080"/>
      </w:pPr>
      <w:rPr>
        <w:rFonts w:hint="default"/>
        <w:b/>
        <w:bCs/>
        <w:u w:val="none"/>
      </w:rPr>
    </w:lvl>
    <w:lvl w:ilvl="5">
      <w:start w:val="1"/>
      <w:numFmt w:val="decimal"/>
      <w:isLgl/>
      <w:lvlText w:val="%1.%2.%3.%4.%5.%6."/>
      <w:lvlJc w:val="left"/>
      <w:pPr>
        <w:ind w:left="3240" w:hanging="1080"/>
      </w:pPr>
      <w:rPr>
        <w:rFonts w:hint="default"/>
        <w:b/>
        <w:bCs/>
        <w:u w:val="none"/>
      </w:rPr>
    </w:lvl>
    <w:lvl w:ilvl="6">
      <w:start w:val="1"/>
      <w:numFmt w:val="decimal"/>
      <w:isLgl/>
      <w:lvlText w:val="%1.%2.%3.%4.%5.%6.%7."/>
      <w:lvlJc w:val="left"/>
      <w:pPr>
        <w:ind w:left="3960" w:hanging="1440"/>
      </w:pPr>
      <w:rPr>
        <w:rFonts w:hint="default"/>
        <w:b/>
        <w:bCs/>
        <w:u w:val="none"/>
      </w:rPr>
    </w:lvl>
    <w:lvl w:ilvl="7">
      <w:start w:val="1"/>
      <w:numFmt w:val="decimal"/>
      <w:isLgl/>
      <w:lvlText w:val="%1.%2.%3.%4.%5.%6.%7.%8."/>
      <w:lvlJc w:val="left"/>
      <w:pPr>
        <w:ind w:left="4320" w:hanging="1440"/>
      </w:pPr>
      <w:rPr>
        <w:rFonts w:hint="default"/>
        <w:b/>
        <w:bCs/>
        <w:u w:val="none"/>
      </w:rPr>
    </w:lvl>
    <w:lvl w:ilvl="8">
      <w:start w:val="1"/>
      <w:numFmt w:val="decimal"/>
      <w:isLgl/>
      <w:lvlText w:val="%1.%2.%3.%4.%5.%6.%7.%8.%9."/>
      <w:lvlJc w:val="left"/>
      <w:pPr>
        <w:ind w:left="5040" w:hanging="1800"/>
      </w:pPr>
      <w:rPr>
        <w:rFonts w:hint="default"/>
        <w:b/>
        <w:bCs/>
        <w:u w:val="none"/>
      </w:rPr>
    </w:lvl>
  </w:abstractNum>
  <w:num w:numId="1">
    <w:abstractNumId w:val="0"/>
  </w:num>
  <w:num w:numId="2">
    <w:abstractNumId w:val="1"/>
  </w:num>
  <w:num w:numId="3">
    <w:abstractNumId w:val="21"/>
  </w:num>
  <w:num w:numId="4">
    <w:abstractNumId w:val="19"/>
  </w:num>
  <w:num w:numId="5">
    <w:abstractNumId w:val="10"/>
  </w:num>
  <w:num w:numId="6">
    <w:abstractNumId w:val="3"/>
  </w:num>
  <w:num w:numId="7">
    <w:abstractNumId w:val="18"/>
  </w:num>
  <w:num w:numId="8">
    <w:abstractNumId w:val="12"/>
  </w:num>
  <w:num w:numId="9">
    <w:abstractNumId w:val="16"/>
  </w:num>
  <w:num w:numId="10">
    <w:abstractNumId w:val="4"/>
  </w:num>
  <w:num w:numId="11">
    <w:abstractNumId w:val="20"/>
  </w:num>
  <w:num w:numId="12">
    <w:abstractNumId w:val="15"/>
  </w:num>
  <w:num w:numId="13">
    <w:abstractNumId w:val="14"/>
  </w:num>
  <w:num w:numId="14">
    <w:abstractNumId w:val="11"/>
  </w:num>
  <w:num w:numId="15">
    <w:abstractNumId w:val="23"/>
  </w:num>
  <w:num w:numId="16">
    <w:abstractNumId w:val="22"/>
  </w:num>
  <w:num w:numId="17">
    <w:abstractNumId w:val="8"/>
  </w:num>
  <w:num w:numId="18">
    <w:abstractNumId w:val="6"/>
  </w:num>
  <w:num w:numId="19">
    <w:abstractNumId w:val="9"/>
  </w:num>
  <w:num w:numId="20">
    <w:abstractNumId w:val="13"/>
  </w:num>
  <w:num w:numId="21">
    <w:abstractNumId w:val="7"/>
  </w:num>
  <w:num w:numId="22">
    <w:abstractNumId w:val="17"/>
  </w:num>
  <w:num w:numId="23">
    <w:abstractNumId w:val="5"/>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CA"/>
    <w:rsid w:val="000032E7"/>
    <w:rsid w:val="00012A7E"/>
    <w:rsid w:val="00013EE8"/>
    <w:rsid w:val="00037599"/>
    <w:rsid w:val="000717C0"/>
    <w:rsid w:val="00091575"/>
    <w:rsid w:val="000915C5"/>
    <w:rsid w:val="000A47A2"/>
    <w:rsid w:val="000C2167"/>
    <w:rsid w:val="000F7B15"/>
    <w:rsid w:val="00101AFF"/>
    <w:rsid w:val="00102EA8"/>
    <w:rsid w:val="00112E26"/>
    <w:rsid w:val="00114EE7"/>
    <w:rsid w:val="00116904"/>
    <w:rsid w:val="00126AE2"/>
    <w:rsid w:val="0012727B"/>
    <w:rsid w:val="00131F7F"/>
    <w:rsid w:val="00134B66"/>
    <w:rsid w:val="001654BF"/>
    <w:rsid w:val="001A48F9"/>
    <w:rsid w:val="001A5CDF"/>
    <w:rsid w:val="001E6246"/>
    <w:rsid w:val="001F2B7D"/>
    <w:rsid w:val="001F4462"/>
    <w:rsid w:val="002014B7"/>
    <w:rsid w:val="00232259"/>
    <w:rsid w:val="002373F9"/>
    <w:rsid w:val="00251AFA"/>
    <w:rsid w:val="00252556"/>
    <w:rsid w:val="002B2CC8"/>
    <w:rsid w:val="002B5D49"/>
    <w:rsid w:val="002E5AC8"/>
    <w:rsid w:val="002F67DF"/>
    <w:rsid w:val="003253B9"/>
    <w:rsid w:val="00331CC2"/>
    <w:rsid w:val="0034477C"/>
    <w:rsid w:val="00345772"/>
    <w:rsid w:val="003538D9"/>
    <w:rsid w:val="00361E1C"/>
    <w:rsid w:val="003670FA"/>
    <w:rsid w:val="003705AC"/>
    <w:rsid w:val="00372C66"/>
    <w:rsid w:val="00377A9E"/>
    <w:rsid w:val="00382FBC"/>
    <w:rsid w:val="003934F8"/>
    <w:rsid w:val="003A69EB"/>
    <w:rsid w:val="003B266B"/>
    <w:rsid w:val="003B3667"/>
    <w:rsid w:val="003F65F9"/>
    <w:rsid w:val="004255E3"/>
    <w:rsid w:val="0043593B"/>
    <w:rsid w:val="00467F68"/>
    <w:rsid w:val="00475E8A"/>
    <w:rsid w:val="00476E8E"/>
    <w:rsid w:val="004C4A87"/>
    <w:rsid w:val="004C6DEE"/>
    <w:rsid w:val="004E192E"/>
    <w:rsid w:val="004E5490"/>
    <w:rsid w:val="00502FC9"/>
    <w:rsid w:val="005051DF"/>
    <w:rsid w:val="00535833"/>
    <w:rsid w:val="00536F87"/>
    <w:rsid w:val="005447B0"/>
    <w:rsid w:val="00545799"/>
    <w:rsid w:val="00551DCE"/>
    <w:rsid w:val="005600A0"/>
    <w:rsid w:val="00564926"/>
    <w:rsid w:val="00571F42"/>
    <w:rsid w:val="00575D64"/>
    <w:rsid w:val="00584153"/>
    <w:rsid w:val="005855F8"/>
    <w:rsid w:val="0058688E"/>
    <w:rsid w:val="00593CC9"/>
    <w:rsid w:val="005A1B8F"/>
    <w:rsid w:val="005B7B97"/>
    <w:rsid w:val="005C0B2B"/>
    <w:rsid w:val="005C4E6D"/>
    <w:rsid w:val="005C5F96"/>
    <w:rsid w:val="005E1F67"/>
    <w:rsid w:val="00606EA7"/>
    <w:rsid w:val="006132B5"/>
    <w:rsid w:val="00644DCE"/>
    <w:rsid w:val="0065413E"/>
    <w:rsid w:val="00655FDD"/>
    <w:rsid w:val="00657E7F"/>
    <w:rsid w:val="0066091B"/>
    <w:rsid w:val="00660BAB"/>
    <w:rsid w:val="0066206D"/>
    <w:rsid w:val="006637A6"/>
    <w:rsid w:val="006657FC"/>
    <w:rsid w:val="00684407"/>
    <w:rsid w:val="00685946"/>
    <w:rsid w:val="006A35DE"/>
    <w:rsid w:val="006B2BAA"/>
    <w:rsid w:val="006B56DB"/>
    <w:rsid w:val="006C2FDD"/>
    <w:rsid w:val="006D2440"/>
    <w:rsid w:val="006D5008"/>
    <w:rsid w:val="006D76E0"/>
    <w:rsid w:val="006E0503"/>
    <w:rsid w:val="006E2BE6"/>
    <w:rsid w:val="006F55AA"/>
    <w:rsid w:val="006F7988"/>
    <w:rsid w:val="0070342C"/>
    <w:rsid w:val="00703E31"/>
    <w:rsid w:val="00715923"/>
    <w:rsid w:val="00722C5E"/>
    <w:rsid w:val="00724415"/>
    <w:rsid w:val="007249CB"/>
    <w:rsid w:val="00742D5B"/>
    <w:rsid w:val="007456C2"/>
    <w:rsid w:val="007778A0"/>
    <w:rsid w:val="007855D0"/>
    <w:rsid w:val="007936CA"/>
    <w:rsid w:val="007B03D2"/>
    <w:rsid w:val="007B1257"/>
    <w:rsid w:val="007B4CB3"/>
    <w:rsid w:val="007D7F57"/>
    <w:rsid w:val="007E71BA"/>
    <w:rsid w:val="007F4F2F"/>
    <w:rsid w:val="007F66F8"/>
    <w:rsid w:val="0082179B"/>
    <w:rsid w:val="00830811"/>
    <w:rsid w:val="0083318A"/>
    <w:rsid w:val="0085446F"/>
    <w:rsid w:val="00863559"/>
    <w:rsid w:val="0087540C"/>
    <w:rsid w:val="0088032E"/>
    <w:rsid w:val="008A262D"/>
    <w:rsid w:val="008C116A"/>
    <w:rsid w:val="008E09CA"/>
    <w:rsid w:val="008F68BB"/>
    <w:rsid w:val="009026DD"/>
    <w:rsid w:val="0090413C"/>
    <w:rsid w:val="00905F01"/>
    <w:rsid w:val="009078E0"/>
    <w:rsid w:val="00913DEC"/>
    <w:rsid w:val="00925B33"/>
    <w:rsid w:val="009321FC"/>
    <w:rsid w:val="0093325B"/>
    <w:rsid w:val="00990870"/>
    <w:rsid w:val="009936C3"/>
    <w:rsid w:val="009A35EA"/>
    <w:rsid w:val="009E1CDC"/>
    <w:rsid w:val="009E4125"/>
    <w:rsid w:val="009F2AC0"/>
    <w:rsid w:val="009F6BAD"/>
    <w:rsid w:val="00A13EB5"/>
    <w:rsid w:val="00A23264"/>
    <w:rsid w:val="00A65A06"/>
    <w:rsid w:val="00A7200D"/>
    <w:rsid w:val="00A81B2A"/>
    <w:rsid w:val="00A96755"/>
    <w:rsid w:val="00A976A9"/>
    <w:rsid w:val="00AA4976"/>
    <w:rsid w:val="00AA79C1"/>
    <w:rsid w:val="00AD56D2"/>
    <w:rsid w:val="00AE1EE7"/>
    <w:rsid w:val="00AE568C"/>
    <w:rsid w:val="00AF3A81"/>
    <w:rsid w:val="00B01104"/>
    <w:rsid w:val="00B051E9"/>
    <w:rsid w:val="00B12684"/>
    <w:rsid w:val="00B358AF"/>
    <w:rsid w:val="00B42D4B"/>
    <w:rsid w:val="00B462BA"/>
    <w:rsid w:val="00B516D2"/>
    <w:rsid w:val="00B52B8B"/>
    <w:rsid w:val="00B745C7"/>
    <w:rsid w:val="00B80FBD"/>
    <w:rsid w:val="00B82E84"/>
    <w:rsid w:val="00B87896"/>
    <w:rsid w:val="00B87B3F"/>
    <w:rsid w:val="00B918F5"/>
    <w:rsid w:val="00BA639F"/>
    <w:rsid w:val="00BB1FBC"/>
    <w:rsid w:val="00BB31B5"/>
    <w:rsid w:val="00BB7255"/>
    <w:rsid w:val="00BF27FC"/>
    <w:rsid w:val="00C04DB6"/>
    <w:rsid w:val="00C112F4"/>
    <w:rsid w:val="00C116EA"/>
    <w:rsid w:val="00C14C53"/>
    <w:rsid w:val="00C17294"/>
    <w:rsid w:val="00C22D56"/>
    <w:rsid w:val="00C273D1"/>
    <w:rsid w:val="00C32809"/>
    <w:rsid w:val="00C65CE8"/>
    <w:rsid w:val="00C73628"/>
    <w:rsid w:val="00C75324"/>
    <w:rsid w:val="00CA0191"/>
    <w:rsid w:val="00CB6B24"/>
    <w:rsid w:val="00CC3C41"/>
    <w:rsid w:val="00CD0407"/>
    <w:rsid w:val="00CD1E7B"/>
    <w:rsid w:val="00CE7426"/>
    <w:rsid w:val="00CF19F5"/>
    <w:rsid w:val="00CF67F9"/>
    <w:rsid w:val="00D6333E"/>
    <w:rsid w:val="00D656CB"/>
    <w:rsid w:val="00D7767D"/>
    <w:rsid w:val="00DA1EE1"/>
    <w:rsid w:val="00DA7C97"/>
    <w:rsid w:val="00DB7D1F"/>
    <w:rsid w:val="00DC31ED"/>
    <w:rsid w:val="00DC3E4E"/>
    <w:rsid w:val="00DD2B5A"/>
    <w:rsid w:val="00E234DD"/>
    <w:rsid w:val="00E41E5E"/>
    <w:rsid w:val="00E45A6D"/>
    <w:rsid w:val="00E601B7"/>
    <w:rsid w:val="00E64D4F"/>
    <w:rsid w:val="00E93FA6"/>
    <w:rsid w:val="00E971FF"/>
    <w:rsid w:val="00EA09E4"/>
    <w:rsid w:val="00EC5839"/>
    <w:rsid w:val="00EC63C0"/>
    <w:rsid w:val="00EC72D2"/>
    <w:rsid w:val="00EF38C7"/>
    <w:rsid w:val="00EF5573"/>
    <w:rsid w:val="00EF63AA"/>
    <w:rsid w:val="00F16B51"/>
    <w:rsid w:val="00F351A5"/>
    <w:rsid w:val="00F47602"/>
    <w:rsid w:val="00F530B8"/>
    <w:rsid w:val="00F531BC"/>
    <w:rsid w:val="00F61F99"/>
    <w:rsid w:val="00F656AD"/>
    <w:rsid w:val="00F72207"/>
    <w:rsid w:val="00F74ABF"/>
    <w:rsid w:val="00F8087C"/>
    <w:rsid w:val="00FA5229"/>
    <w:rsid w:val="00FA6AAA"/>
    <w:rsid w:val="00FB1E1E"/>
    <w:rsid w:val="00FC5384"/>
    <w:rsid w:val="00FC7248"/>
    <w:rsid w:val="00FD2A77"/>
    <w:rsid w:val="00FE5FEA"/>
    <w:rsid w:val="00FE74E6"/>
    <w:rsid w:val="00FF7C5D"/>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heme="minorBidi"/>
        <w:sz w:val="24"/>
        <w:szCs w:val="22"/>
        <w:lang w:val="bg-BG"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CA"/>
    <w:pPr>
      <w:suppressAutoHyphens/>
      <w:spacing w:after="0" w:line="240" w:lineRule="auto"/>
    </w:pPr>
    <w:rPr>
      <w:rFonts w:ascii="Tahoma" w:eastAsia="Times New Roman" w:hAnsi="Tahoma" w:cs="Tahoma"/>
      <w:sz w:val="28"/>
      <w:szCs w:val="28"/>
      <w:lang w:val="en-US" w:eastAsia="ar-SA"/>
    </w:rPr>
  </w:style>
  <w:style w:type="paragraph" w:styleId="Heading4">
    <w:name w:val="heading 4"/>
    <w:basedOn w:val="Normal"/>
    <w:next w:val="BodyText"/>
    <w:link w:val="Heading4Char"/>
    <w:uiPriority w:val="99"/>
    <w:qFormat/>
    <w:rsid w:val="007936CA"/>
    <w:pPr>
      <w:keepNext/>
      <w:numPr>
        <w:ilvl w:val="3"/>
        <w:numId w:val="1"/>
      </w:numPr>
      <w:spacing w:before="240" w:after="60"/>
      <w:outlineLvl w:val="3"/>
    </w:pPr>
    <w:rPr>
      <w:rFonts w:ascii="Cambria" w:eastAsia="MS Mincho" w:hAnsi="Cambria" w:cs="Cambria"/>
      <w:b/>
      <w:bCs/>
    </w:rPr>
  </w:style>
  <w:style w:type="paragraph" w:styleId="Heading5">
    <w:name w:val="heading 5"/>
    <w:basedOn w:val="Normal"/>
    <w:next w:val="BodyText"/>
    <w:link w:val="Heading5Char"/>
    <w:uiPriority w:val="99"/>
    <w:qFormat/>
    <w:rsid w:val="007936CA"/>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7936CA"/>
    <w:rPr>
      <w:rFonts w:ascii="Cambria" w:hAnsi="Cambria" w:cs="Cambria"/>
      <w:b/>
      <w:bCs/>
      <w:sz w:val="28"/>
      <w:szCs w:val="28"/>
      <w:lang w:val="en-US" w:eastAsia="ar-SA"/>
    </w:rPr>
  </w:style>
  <w:style w:type="character" w:customStyle="1" w:styleId="Heading5Char">
    <w:name w:val="Heading 5 Char"/>
    <w:basedOn w:val="DefaultParagraphFont"/>
    <w:link w:val="Heading5"/>
    <w:uiPriority w:val="99"/>
    <w:rsid w:val="007936CA"/>
    <w:rPr>
      <w:rFonts w:ascii="Cambria" w:hAnsi="Cambria" w:cs="Cambria"/>
      <w:b/>
      <w:bCs/>
      <w:i/>
      <w:iCs/>
      <w:sz w:val="26"/>
      <w:szCs w:val="26"/>
      <w:lang w:val="en-US" w:eastAsia="ar-SA"/>
    </w:rPr>
  </w:style>
  <w:style w:type="paragraph" w:customStyle="1" w:styleId="Default">
    <w:name w:val="Default"/>
    <w:uiPriority w:val="99"/>
    <w:rsid w:val="007936CA"/>
    <w:pPr>
      <w:suppressAutoHyphens/>
      <w:spacing w:after="0" w:line="240" w:lineRule="auto"/>
    </w:pPr>
    <w:rPr>
      <w:rFonts w:eastAsia="Times New Roman" w:cs="Times New Roman"/>
      <w:color w:val="000000"/>
      <w:szCs w:val="24"/>
      <w:lang w:eastAsia="ar-SA"/>
    </w:rPr>
  </w:style>
  <w:style w:type="paragraph" w:styleId="NoSpacing">
    <w:name w:val="No Spacing"/>
    <w:uiPriority w:val="99"/>
    <w:qFormat/>
    <w:rsid w:val="007936CA"/>
    <w:pPr>
      <w:suppressAutoHyphens/>
      <w:spacing w:after="0" w:line="240" w:lineRule="auto"/>
    </w:pPr>
    <w:rPr>
      <w:rFonts w:ascii="Calibri" w:eastAsia="Calibri" w:hAnsi="Calibri" w:cs="Calibri"/>
      <w:sz w:val="22"/>
      <w:lang w:eastAsia="ar-SA"/>
    </w:rPr>
  </w:style>
  <w:style w:type="character" w:customStyle="1" w:styleId="ala2">
    <w:name w:val="al_a2"/>
    <w:uiPriority w:val="99"/>
    <w:rsid w:val="007936CA"/>
  </w:style>
  <w:style w:type="character" w:customStyle="1" w:styleId="alt2">
    <w:name w:val="al_t2"/>
    <w:uiPriority w:val="99"/>
    <w:rsid w:val="007936CA"/>
  </w:style>
  <w:style w:type="paragraph" w:customStyle="1" w:styleId="2">
    <w:name w:val="Заглавие2"/>
    <w:basedOn w:val="Normal"/>
    <w:uiPriority w:val="99"/>
    <w:rsid w:val="007936CA"/>
    <w:pPr>
      <w:keepNext/>
      <w:spacing w:before="240" w:after="120"/>
      <w:jc w:val="center"/>
    </w:pPr>
    <w:rPr>
      <w:rFonts w:ascii="Cambria" w:eastAsia="MS ??" w:hAnsi="Cambria" w:cs="Cambria"/>
      <w:b/>
      <w:bCs/>
      <w:sz w:val="24"/>
      <w:szCs w:val="24"/>
      <w:lang w:val="bg-BG"/>
    </w:rPr>
  </w:style>
  <w:style w:type="paragraph" w:customStyle="1" w:styleId="Title-head-text">
    <w:name w:val="Title-head-text"/>
    <w:basedOn w:val="Normal"/>
    <w:uiPriority w:val="99"/>
    <w:rsid w:val="007936CA"/>
    <w:pPr>
      <w:jc w:val="center"/>
    </w:pPr>
    <w:rPr>
      <w:rFonts w:ascii="Arial" w:eastAsia="MS ??" w:hAnsi="Arial" w:cs="Arial"/>
      <w:b/>
      <w:bCs/>
      <w:lang w:val="ru-RU"/>
    </w:rPr>
  </w:style>
  <w:style w:type="paragraph" w:styleId="ListParagraph">
    <w:name w:val="List Paragraph"/>
    <w:basedOn w:val="Normal"/>
    <w:uiPriority w:val="99"/>
    <w:qFormat/>
    <w:rsid w:val="007936CA"/>
    <w:pPr>
      <w:ind w:left="720"/>
      <w:contextualSpacing/>
    </w:pPr>
  </w:style>
  <w:style w:type="character" w:customStyle="1" w:styleId="inputvalue">
    <w:name w:val="input_value"/>
    <w:basedOn w:val="DefaultParagraphFont"/>
    <w:uiPriority w:val="99"/>
    <w:rsid w:val="007936CA"/>
  </w:style>
  <w:style w:type="paragraph" w:styleId="Footer">
    <w:name w:val="footer"/>
    <w:basedOn w:val="Normal"/>
    <w:link w:val="FooterChar"/>
    <w:uiPriority w:val="99"/>
    <w:rsid w:val="007936CA"/>
    <w:pPr>
      <w:tabs>
        <w:tab w:val="center" w:pos="4536"/>
        <w:tab w:val="right" w:pos="9072"/>
      </w:tabs>
    </w:pPr>
  </w:style>
  <w:style w:type="character" w:customStyle="1" w:styleId="FooterChar">
    <w:name w:val="Footer Char"/>
    <w:basedOn w:val="DefaultParagraphFont"/>
    <w:link w:val="Footer"/>
    <w:uiPriority w:val="99"/>
    <w:rsid w:val="007936CA"/>
    <w:rPr>
      <w:rFonts w:ascii="Tahoma" w:eastAsia="Times New Roman" w:hAnsi="Tahoma" w:cs="Tahoma"/>
      <w:sz w:val="28"/>
      <w:szCs w:val="28"/>
      <w:lang w:val="en-US" w:eastAsia="ar-SA"/>
    </w:rPr>
  </w:style>
  <w:style w:type="character" w:styleId="Hyperlink">
    <w:name w:val="Hyperlink"/>
    <w:unhideWhenUsed/>
    <w:rsid w:val="007936CA"/>
    <w:rPr>
      <w:color w:val="0000FF"/>
      <w:u w:val="single"/>
    </w:rPr>
  </w:style>
  <w:style w:type="paragraph" w:styleId="BodyText">
    <w:name w:val="Body Text"/>
    <w:basedOn w:val="Normal"/>
    <w:link w:val="BodyTextChar"/>
    <w:uiPriority w:val="99"/>
    <w:semiHidden/>
    <w:unhideWhenUsed/>
    <w:rsid w:val="007936CA"/>
    <w:pPr>
      <w:spacing w:after="120"/>
    </w:pPr>
  </w:style>
  <w:style w:type="character" w:customStyle="1" w:styleId="BodyTextChar">
    <w:name w:val="Body Text Char"/>
    <w:basedOn w:val="DefaultParagraphFont"/>
    <w:link w:val="BodyText"/>
    <w:uiPriority w:val="99"/>
    <w:semiHidden/>
    <w:rsid w:val="007936CA"/>
    <w:rPr>
      <w:rFonts w:ascii="Tahoma" w:eastAsia="Times New Roman" w:hAnsi="Tahoma" w:cs="Tahoma"/>
      <w:sz w:val="28"/>
      <w:szCs w:val="28"/>
      <w:lang w:val="en-US" w:eastAsia="ar-SA"/>
    </w:rPr>
  </w:style>
  <w:style w:type="character" w:customStyle="1" w:styleId="TitleChar">
    <w:name w:val="Title Char"/>
    <w:aliases w:val="Char Char Char"/>
    <w:link w:val="Title"/>
    <w:rsid w:val="00B87B3F"/>
    <w:rPr>
      <w:rFonts w:ascii="Calibri" w:eastAsia="MS ??" w:hAnsi="Calibri"/>
      <w:b/>
      <w:sz w:val="22"/>
      <w:lang w:eastAsia="bg-BG"/>
    </w:rPr>
  </w:style>
  <w:style w:type="paragraph" w:styleId="Title">
    <w:name w:val="Title"/>
    <w:aliases w:val="Char Char"/>
    <w:basedOn w:val="Normal"/>
    <w:link w:val="TitleChar"/>
    <w:qFormat/>
    <w:rsid w:val="00B87B3F"/>
    <w:pPr>
      <w:suppressAutoHyphens w:val="0"/>
      <w:jc w:val="center"/>
    </w:pPr>
    <w:rPr>
      <w:rFonts w:ascii="Calibri" w:eastAsia="MS ??" w:hAnsi="Calibri" w:cstheme="minorBidi"/>
      <w:b/>
      <w:sz w:val="22"/>
      <w:szCs w:val="22"/>
      <w:lang w:val="bg-BG" w:eastAsia="bg-BG"/>
    </w:rPr>
  </w:style>
  <w:style w:type="character" w:customStyle="1" w:styleId="TitleChar1">
    <w:name w:val="Title Char1"/>
    <w:basedOn w:val="DefaultParagraphFont"/>
    <w:uiPriority w:val="10"/>
    <w:rsid w:val="00B87B3F"/>
    <w:rPr>
      <w:rFonts w:asciiTheme="majorHAnsi" w:eastAsiaTheme="majorEastAsia" w:hAnsiTheme="majorHAnsi" w:cstheme="majorBidi"/>
      <w:spacing w:val="-10"/>
      <w:kern w:val="28"/>
      <w:sz w:val="56"/>
      <w:szCs w:val="56"/>
      <w:lang w:val="en-US" w:eastAsia="ar-SA"/>
    </w:rPr>
  </w:style>
  <w:style w:type="paragraph" w:styleId="Header">
    <w:name w:val="header"/>
    <w:basedOn w:val="Normal"/>
    <w:link w:val="HeaderChar"/>
    <w:uiPriority w:val="99"/>
    <w:unhideWhenUsed/>
    <w:rsid w:val="00013EE8"/>
    <w:pPr>
      <w:tabs>
        <w:tab w:val="center" w:pos="4703"/>
        <w:tab w:val="right" w:pos="9406"/>
      </w:tabs>
    </w:pPr>
  </w:style>
  <w:style w:type="character" w:customStyle="1" w:styleId="HeaderChar">
    <w:name w:val="Header Char"/>
    <w:basedOn w:val="DefaultParagraphFont"/>
    <w:link w:val="Header"/>
    <w:uiPriority w:val="99"/>
    <w:rsid w:val="00013EE8"/>
    <w:rPr>
      <w:rFonts w:ascii="Tahoma" w:eastAsia="Times New Roman" w:hAnsi="Tahoma" w:cs="Tahoma"/>
      <w:sz w:val="28"/>
      <w:szCs w:val="28"/>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heme="minorBidi"/>
        <w:sz w:val="24"/>
        <w:szCs w:val="22"/>
        <w:lang w:val="bg-BG"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CA"/>
    <w:pPr>
      <w:suppressAutoHyphens/>
      <w:spacing w:after="0" w:line="240" w:lineRule="auto"/>
    </w:pPr>
    <w:rPr>
      <w:rFonts w:ascii="Tahoma" w:eastAsia="Times New Roman" w:hAnsi="Tahoma" w:cs="Tahoma"/>
      <w:sz w:val="28"/>
      <w:szCs w:val="28"/>
      <w:lang w:val="en-US" w:eastAsia="ar-SA"/>
    </w:rPr>
  </w:style>
  <w:style w:type="paragraph" w:styleId="Heading4">
    <w:name w:val="heading 4"/>
    <w:basedOn w:val="Normal"/>
    <w:next w:val="BodyText"/>
    <w:link w:val="Heading4Char"/>
    <w:uiPriority w:val="99"/>
    <w:qFormat/>
    <w:rsid w:val="007936CA"/>
    <w:pPr>
      <w:keepNext/>
      <w:numPr>
        <w:ilvl w:val="3"/>
        <w:numId w:val="1"/>
      </w:numPr>
      <w:spacing w:before="240" w:after="60"/>
      <w:outlineLvl w:val="3"/>
    </w:pPr>
    <w:rPr>
      <w:rFonts w:ascii="Cambria" w:eastAsia="MS Mincho" w:hAnsi="Cambria" w:cs="Cambria"/>
      <w:b/>
      <w:bCs/>
    </w:rPr>
  </w:style>
  <w:style w:type="paragraph" w:styleId="Heading5">
    <w:name w:val="heading 5"/>
    <w:basedOn w:val="Normal"/>
    <w:next w:val="BodyText"/>
    <w:link w:val="Heading5Char"/>
    <w:uiPriority w:val="99"/>
    <w:qFormat/>
    <w:rsid w:val="007936CA"/>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7936CA"/>
    <w:rPr>
      <w:rFonts w:ascii="Cambria" w:hAnsi="Cambria" w:cs="Cambria"/>
      <w:b/>
      <w:bCs/>
      <w:sz w:val="28"/>
      <w:szCs w:val="28"/>
      <w:lang w:val="en-US" w:eastAsia="ar-SA"/>
    </w:rPr>
  </w:style>
  <w:style w:type="character" w:customStyle="1" w:styleId="Heading5Char">
    <w:name w:val="Heading 5 Char"/>
    <w:basedOn w:val="DefaultParagraphFont"/>
    <w:link w:val="Heading5"/>
    <w:uiPriority w:val="99"/>
    <w:rsid w:val="007936CA"/>
    <w:rPr>
      <w:rFonts w:ascii="Cambria" w:hAnsi="Cambria" w:cs="Cambria"/>
      <w:b/>
      <w:bCs/>
      <w:i/>
      <w:iCs/>
      <w:sz w:val="26"/>
      <w:szCs w:val="26"/>
      <w:lang w:val="en-US" w:eastAsia="ar-SA"/>
    </w:rPr>
  </w:style>
  <w:style w:type="paragraph" w:customStyle="1" w:styleId="Default">
    <w:name w:val="Default"/>
    <w:uiPriority w:val="99"/>
    <w:rsid w:val="007936CA"/>
    <w:pPr>
      <w:suppressAutoHyphens/>
      <w:spacing w:after="0" w:line="240" w:lineRule="auto"/>
    </w:pPr>
    <w:rPr>
      <w:rFonts w:eastAsia="Times New Roman" w:cs="Times New Roman"/>
      <w:color w:val="000000"/>
      <w:szCs w:val="24"/>
      <w:lang w:eastAsia="ar-SA"/>
    </w:rPr>
  </w:style>
  <w:style w:type="paragraph" w:styleId="NoSpacing">
    <w:name w:val="No Spacing"/>
    <w:uiPriority w:val="99"/>
    <w:qFormat/>
    <w:rsid w:val="007936CA"/>
    <w:pPr>
      <w:suppressAutoHyphens/>
      <w:spacing w:after="0" w:line="240" w:lineRule="auto"/>
    </w:pPr>
    <w:rPr>
      <w:rFonts w:ascii="Calibri" w:eastAsia="Calibri" w:hAnsi="Calibri" w:cs="Calibri"/>
      <w:sz w:val="22"/>
      <w:lang w:eastAsia="ar-SA"/>
    </w:rPr>
  </w:style>
  <w:style w:type="character" w:customStyle="1" w:styleId="ala2">
    <w:name w:val="al_a2"/>
    <w:uiPriority w:val="99"/>
    <w:rsid w:val="007936CA"/>
  </w:style>
  <w:style w:type="character" w:customStyle="1" w:styleId="alt2">
    <w:name w:val="al_t2"/>
    <w:uiPriority w:val="99"/>
    <w:rsid w:val="007936CA"/>
  </w:style>
  <w:style w:type="paragraph" w:customStyle="1" w:styleId="2">
    <w:name w:val="Заглавие2"/>
    <w:basedOn w:val="Normal"/>
    <w:uiPriority w:val="99"/>
    <w:rsid w:val="007936CA"/>
    <w:pPr>
      <w:keepNext/>
      <w:spacing w:before="240" w:after="120"/>
      <w:jc w:val="center"/>
    </w:pPr>
    <w:rPr>
      <w:rFonts w:ascii="Cambria" w:eastAsia="MS ??" w:hAnsi="Cambria" w:cs="Cambria"/>
      <w:b/>
      <w:bCs/>
      <w:sz w:val="24"/>
      <w:szCs w:val="24"/>
      <w:lang w:val="bg-BG"/>
    </w:rPr>
  </w:style>
  <w:style w:type="paragraph" w:customStyle="1" w:styleId="Title-head-text">
    <w:name w:val="Title-head-text"/>
    <w:basedOn w:val="Normal"/>
    <w:uiPriority w:val="99"/>
    <w:rsid w:val="007936CA"/>
    <w:pPr>
      <w:jc w:val="center"/>
    </w:pPr>
    <w:rPr>
      <w:rFonts w:ascii="Arial" w:eastAsia="MS ??" w:hAnsi="Arial" w:cs="Arial"/>
      <w:b/>
      <w:bCs/>
      <w:lang w:val="ru-RU"/>
    </w:rPr>
  </w:style>
  <w:style w:type="paragraph" w:styleId="ListParagraph">
    <w:name w:val="List Paragraph"/>
    <w:basedOn w:val="Normal"/>
    <w:uiPriority w:val="99"/>
    <w:qFormat/>
    <w:rsid w:val="007936CA"/>
    <w:pPr>
      <w:ind w:left="720"/>
      <w:contextualSpacing/>
    </w:pPr>
  </w:style>
  <w:style w:type="character" w:customStyle="1" w:styleId="inputvalue">
    <w:name w:val="input_value"/>
    <w:basedOn w:val="DefaultParagraphFont"/>
    <w:uiPriority w:val="99"/>
    <w:rsid w:val="007936CA"/>
  </w:style>
  <w:style w:type="paragraph" w:styleId="Footer">
    <w:name w:val="footer"/>
    <w:basedOn w:val="Normal"/>
    <w:link w:val="FooterChar"/>
    <w:uiPriority w:val="99"/>
    <w:rsid w:val="007936CA"/>
    <w:pPr>
      <w:tabs>
        <w:tab w:val="center" w:pos="4536"/>
        <w:tab w:val="right" w:pos="9072"/>
      </w:tabs>
    </w:pPr>
  </w:style>
  <w:style w:type="character" w:customStyle="1" w:styleId="FooterChar">
    <w:name w:val="Footer Char"/>
    <w:basedOn w:val="DefaultParagraphFont"/>
    <w:link w:val="Footer"/>
    <w:uiPriority w:val="99"/>
    <w:rsid w:val="007936CA"/>
    <w:rPr>
      <w:rFonts w:ascii="Tahoma" w:eastAsia="Times New Roman" w:hAnsi="Tahoma" w:cs="Tahoma"/>
      <w:sz w:val="28"/>
      <w:szCs w:val="28"/>
      <w:lang w:val="en-US" w:eastAsia="ar-SA"/>
    </w:rPr>
  </w:style>
  <w:style w:type="character" w:styleId="Hyperlink">
    <w:name w:val="Hyperlink"/>
    <w:unhideWhenUsed/>
    <w:rsid w:val="007936CA"/>
    <w:rPr>
      <w:color w:val="0000FF"/>
      <w:u w:val="single"/>
    </w:rPr>
  </w:style>
  <w:style w:type="paragraph" w:styleId="BodyText">
    <w:name w:val="Body Text"/>
    <w:basedOn w:val="Normal"/>
    <w:link w:val="BodyTextChar"/>
    <w:uiPriority w:val="99"/>
    <w:semiHidden/>
    <w:unhideWhenUsed/>
    <w:rsid w:val="007936CA"/>
    <w:pPr>
      <w:spacing w:after="120"/>
    </w:pPr>
  </w:style>
  <w:style w:type="character" w:customStyle="1" w:styleId="BodyTextChar">
    <w:name w:val="Body Text Char"/>
    <w:basedOn w:val="DefaultParagraphFont"/>
    <w:link w:val="BodyText"/>
    <w:uiPriority w:val="99"/>
    <w:semiHidden/>
    <w:rsid w:val="007936CA"/>
    <w:rPr>
      <w:rFonts w:ascii="Tahoma" w:eastAsia="Times New Roman" w:hAnsi="Tahoma" w:cs="Tahoma"/>
      <w:sz w:val="28"/>
      <w:szCs w:val="28"/>
      <w:lang w:val="en-US" w:eastAsia="ar-SA"/>
    </w:rPr>
  </w:style>
  <w:style w:type="character" w:customStyle="1" w:styleId="TitleChar">
    <w:name w:val="Title Char"/>
    <w:aliases w:val="Char Char Char"/>
    <w:link w:val="Title"/>
    <w:rsid w:val="00B87B3F"/>
    <w:rPr>
      <w:rFonts w:ascii="Calibri" w:eastAsia="MS ??" w:hAnsi="Calibri"/>
      <w:b/>
      <w:sz w:val="22"/>
      <w:lang w:eastAsia="bg-BG"/>
    </w:rPr>
  </w:style>
  <w:style w:type="paragraph" w:styleId="Title">
    <w:name w:val="Title"/>
    <w:aliases w:val="Char Char"/>
    <w:basedOn w:val="Normal"/>
    <w:link w:val="TitleChar"/>
    <w:qFormat/>
    <w:rsid w:val="00B87B3F"/>
    <w:pPr>
      <w:suppressAutoHyphens w:val="0"/>
      <w:jc w:val="center"/>
    </w:pPr>
    <w:rPr>
      <w:rFonts w:ascii="Calibri" w:eastAsia="MS ??" w:hAnsi="Calibri" w:cstheme="minorBidi"/>
      <w:b/>
      <w:sz w:val="22"/>
      <w:szCs w:val="22"/>
      <w:lang w:val="bg-BG" w:eastAsia="bg-BG"/>
    </w:rPr>
  </w:style>
  <w:style w:type="character" w:customStyle="1" w:styleId="TitleChar1">
    <w:name w:val="Title Char1"/>
    <w:basedOn w:val="DefaultParagraphFont"/>
    <w:uiPriority w:val="10"/>
    <w:rsid w:val="00B87B3F"/>
    <w:rPr>
      <w:rFonts w:asciiTheme="majorHAnsi" w:eastAsiaTheme="majorEastAsia" w:hAnsiTheme="majorHAnsi" w:cstheme="majorBidi"/>
      <w:spacing w:val="-10"/>
      <w:kern w:val="28"/>
      <w:sz w:val="56"/>
      <w:szCs w:val="56"/>
      <w:lang w:val="en-US" w:eastAsia="ar-SA"/>
    </w:rPr>
  </w:style>
  <w:style w:type="paragraph" w:styleId="Header">
    <w:name w:val="header"/>
    <w:basedOn w:val="Normal"/>
    <w:link w:val="HeaderChar"/>
    <w:uiPriority w:val="99"/>
    <w:unhideWhenUsed/>
    <w:rsid w:val="00013EE8"/>
    <w:pPr>
      <w:tabs>
        <w:tab w:val="center" w:pos="4703"/>
        <w:tab w:val="right" w:pos="9406"/>
      </w:tabs>
    </w:pPr>
  </w:style>
  <w:style w:type="character" w:customStyle="1" w:styleId="HeaderChar">
    <w:name w:val="Header Char"/>
    <w:basedOn w:val="DefaultParagraphFont"/>
    <w:link w:val="Header"/>
    <w:uiPriority w:val="99"/>
    <w:rsid w:val="00013EE8"/>
    <w:rPr>
      <w:rFonts w:ascii="Tahoma" w:eastAsia="Times New Roman" w:hAnsi="Tahoma" w:cs="Tahoma"/>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62936">
      <w:bodyDiv w:val="1"/>
      <w:marLeft w:val="0"/>
      <w:marRight w:val="0"/>
      <w:marTop w:val="0"/>
      <w:marBottom w:val="0"/>
      <w:divBdr>
        <w:top w:val="none" w:sz="0" w:space="0" w:color="auto"/>
        <w:left w:val="none" w:sz="0" w:space="0" w:color="auto"/>
        <w:bottom w:val="none" w:sz="0" w:space="0" w:color="auto"/>
        <w:right w:val="none" w:sz="0" w:space="0" w:color="auto"/>
      </w:divBdr>
    </w:div>
    <w:div w:id="620453011">
      <w:bodyDiv w:val="1"/>
      <w:marLeft w:val="0"/>
      <w:marRight w:val="0"/>
      <w:marTop w:val="0"/>
      <w:marBottom w:val="0"/>
      <w:divBdr>
        <w:top w:val="none" w:sz="0" w:space="0" w:color="auto"/>
        <w:left w:val="none" w:sz="0" w:space="0" w:color="auto"/>
        <w:bottom w:val="none" w:sz="0" w:space="0" w:color="auto"/>
        <w:right w:val="none" w:sz="0" w:space="0" w:color="auto"/>
      </w:divBdr>
    </w:div>
    <w:div w:id="14315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lnao.government.bg/bg/articles/zop-so-001-2020-sybirane-na-oferti-s-obqva-2295" TargetMode="External"/><Relationship Id="rId5" Type="http://schemas.openxmlformats.org/officeDocument/2006/relationships/settings" Target="settings.xml"/><Relationship Id="rId10" Type="http://schemas.openxmlformats.org/officeDocument/2006/relationships/hyperlink" Target="javascript:%20NavigateDocument('&#1044;&#1054;&#1055;&#1050;_2005');" TargetMode="External"/><Relationship Id="rId4" Type="http://schemas.microsoft.com/office/2007/relationships/stylesWithEffects" Target="stylesWithEffects.xml"/><Relationship Id="rId9" Type="http://schemas.openxmlformats.org/officeDocument/2006/relationships/hyperlink" Target="javascript:%20NavigateDocument('&#1044;&#1054;&#1055;&#1050;_20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CB86F-C465-4679-8016-21CA26F3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bnao</dc:creator>
  <cp:lastModifiedBy>Admin</cp:lastModifiedBy>
  <cp:revision>2</cp:revision>
  <cp:lastPrinted>2020-03-25T09:44:00Z</cp:lastPrinted>
  <dcterms:created xsi:type="dcterms:W3CDTF">2020-03-25T14:21:00Z</dcterms:created>
  <dcterms:modified xsi:type="dcterms:W3CDTF">2020-03-25T14:21:00Z</dcterms:modified>
</cp:coreProperties>
</file>